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F491" w14:textId="77777777" w:rsidR="001645B4" w:rsidRDefault="00432DC8">
      <w:pPr>
        <w:overflowPunct w:val="0"/>
        <w:ind w:left="5670"/>
        <w:jc w:val="both"/>
        <w:rPr>
          <w:lang w:eastAsia="ar-SA"/>
        </w:rPr>
      </w:pPr>
      <w:r>
        <w:rPr>
          <w:lang w:eastAsia="ar-SA"/>
        </w:rPr>
        <w:t>PATVIRTINTA</w:t>
      </w:r>
    </w:p>
    <w:p w14:paraId="25A63D76" w14:textId="62893AD1" w:rsidR="00BD130B" w:rsidRDefault="00906B54">
      <w:pPr>
        <w:overflowPunct w:val="0"/>
        <w:ind w:left="5670"/>
        <w:jc w:val="both"/>
        <w:rPr>
          <w:szCs w:val="24"/>
        </w:rPr>
      </w:pPr>
      <w:r>
        <w:rPr>
          <w:szCs w:val="24"/>
        </w:rPr>
        <w:t>Panevėžio sporto centro direktoriaus</w:t>
      </w:r>
    </w:p>
    <w:p w14:paraId="7590A916" w14:textId="0FA5EF80" w:rsidR="00BD130B" w:rsidRDefault="00432DC8" w:rsidP="00432DC8">
      <w:pPr>
        <w:overflowPunct w:val="0"/>
        <w:ind w:left="5670"/>
        <w:jc w:val="both"/>
        <w:rPr>
          <w:szCs w:val="24"/>
        </w:rPr>
      </w:pPr>
      <w:r w:rsidRPr="00432DC8">
        <w:rPr>
          <w:szCs w:val="24"/>
        </w:rPr>
        <w:t xml:space="preserve">2024 m. </w:t>
      </w:r>
      <w:r w:rsidR="00906B54">
        <w:rPr>
          <w:szCs w:val="24"/>
        </w:rPr>
        <w:t>vasario</w:t>
      </w:r>
      <w:r w:rsidRPr="00432DC8">
        <w:rPr>
          <w:szCs w:val="24"/>
        </w:rPr>
        <w:t xml:space="preserve"> </w:t>
      </w:r>
      <w:r w:rsidR="00790D43">
        <w:rPr>
          <w:szCs w:val="24"/>
        </w:rPr>
        <w:t>12</w:t>
      </w:r>
      <w:r w:rsidRPr="00432DC8">
        <w:rPr>
          <w:szCs w:val="24"/>
        </w:rPr>
        <w:t xml:space="preserve"> d. </w:t>
      </w:r>
      <w:r w:rsidR="00906B54">
        <w:rPr>
          <w:szCs w:val="24"/>
        </w:rPr>
        <w:t>įsakymu</w:t>
      </w:r>
      <w:r>
        <w:rPr>
          <w:szCs w:val="24"/>
        </w:rPr>
        <w:t xml:space="preserve"> </w:t>
      </w:r>
      <w:r w:rsidRPr="00432DC8">
        <w:rPr>
          <w:szCs w:val="24"/>
        </w:rPr>
        <w:t xml:space="preserve">Nr. </w:t>
      </w:r>
      <w:r w:rsidR="00906B54">
        <w:rPr>
          <w:szCs w:val="24"/>
        </w:rPr>
        <w:t>V-</w:t>
      </w:r>
      <w:r w:rsidR="00790D43">
        <w:rPr>
          <w:szCs w:val="24"/>
        </w:rPr>
        <w:t>12</w:t>
      </w:r>
      <w:r w:rsidR="00906B54">
        <w:rPr>
          <w:szCs w:val="24"/>
        </w:rPr>
        <w:t xml:space="preserve"> </w:t>
      </w:r>
      <w:r>
        <w:rPr>
          <w:szCs w:val="24"/>
        </w:rPr>
        <w:t xml:space="preserve"> </w:t>
      </w:r>
    </w:p>
    <w:p w14:paraId="49B3AD4C" w14:textId="77777777" w:rsidR="00432DC8" w:rsidRDefault="00432DC8" w:rsidP="00432DC8">
      <w:pPr>
        <w:overflowPunct w:val="0"/>
        <w:ind w:left="5670"/>
        <w:jc w:val="both"/>
        <w:rPr>
          <w:szCs w:val="24"/>
        </w:rPr>
      </w:pPr>
    </w:p>
    <w:p w14:paraId="25BFF4B1" w14:textId="2550F95E" w:rsidR="00BD130B" w:rsidRDefault="00906B54">
      <w:pPr>
        <w:jc w:val="center"/>
        <w:rPr>
          <w:b/>
          <w:szCs w:val="24"/>
        </w:rPr>
      </w:pPr>
      <w:r w:rsidRPr="00906B54">
        <w:rPr>
          <w:b/>
          <w:bCs/>
          <w:color w:val="000000"/>
        </w:rPr>
        <w:t>PANEVĖŽIO SPORTO CENTRO</w:t>
      </w:r>
      <w:r w:rsidR="00432DC8">
        <w:rPr>
          <w:b/>
          <w:szCs w:val="24"/>
        </w:rPr>
        <w:t xml:space="preserve"> DARBUOTOJŲ VEIKLOS VERTINIMO TVARKOS APRAŠAS</w:t>
      </w:r>
    </w:p>
    <w:p w14:paraId="501AE0EC" w14:textId="77777777" w:rsidR="00BD130B" w:rsidRDefault="00BD130B">
      <w:pPr>
        <w:jc w:val="center"/>
        <w:rPr>
          <w:b/>
          <w:szCs w:val="24"/>
        </w:rPr>
      </w:pPr>
    </w:p>
    <w:p w14:paraId="3233A789" w14:textId="77777777" w:rsidR="00BD130B" w:rsidRDefault="00432DC8">
      <w:pPr>
        <w:jc w:val="center"/>
        <w:rPr>
          <w:b/>
          <w:szCs w:val="24"/>
        </w:rPr>
      </w:pPr>
      <w:r>
        <w:rPr>
          <w:b/>
          <w:szCs w:val="24"/>
        </w:rPr>
        <w:t>I SKYRIUS</w:t>
      </w:r>
    </w:p>
    <w:p w14:paraId="02AEF888" w14:textId="77777777" w:rsidR="00BD130B" w:rsidRDefault="00432DC8">
      <w:pPr>
        <w:jc w:val="center"/>
        <w:rPr>
          <w:b/>
          <w:szCs w:val="24"/>
        </w:rPr>
      </w:pPr>
      <w:r>
        <w:rPr>
          <w:b/>
          <w:szCs w:val="24"/>
        </w:rPr>
        <w:t>BENDROSIOS NUOSTATOS</w:t>
      </w:r>
    </w:p>
    <w:p w14:paraId="0D813102" w14:textId="77777777" w:rsidR="00BD130B" w:rsidRDefault="00BD130B">
      <w:pPr>
        <w:ind w:firstLine="709"/>
        <w:jc w:val="both"/>
        <w:rPr>
          <w:szCs w:val="24"/>
        </w:rPr>
      </w:pPr>
    </w:p>
    <w:p w14:paraId="3041C4AA" w14:textId="549820BC" w:rsidR="00BD130B" w:rsidRDefault="00432DC8">
      <w:pPr>
        <w:ind w:firstLine="720"/>
        <w:jc w:val="both"/>
        <w:rPr>
          <w:szCs w:val="24"/>
        </w:rPr>
      </w:pPr>
      <w:r>
        <w:rPr>
          <w:szCs w:val="24"/>
        </w:rPr>
        <w:t xml:space="preserve">1. </w:t>
      </w:r>
      <w:r w:rsidR="00906B54">
        <w:rPr>
          <w:szCs w:val="24"/>
        </w:rPr>
        <w:t>Panevėžio sporto centro (toliau – Sporto centro)</w:t>
      </w:r>
      <w:r>
        <w:rPr>
          <w:szCs w:val="24"/>
        </w:rPr>
        <w:t xml:space="preserve"> darbuotojų veiklos vertinimo tvarkos aprašas (toliau – Aprašas) reglamentuoja </w:t>
      </w:r>
      <w:r w:rsidR="00906B54">
        <w:rPr>
          <w:szCs w:val="24"/>
        </w:rPr>
        <w:t>Sporto centro</w:t>
      </w:r>
      <w:r>
        <w:rPr>
          <w:szCs w:val="24"/>
        </w:rPr>
        <w:t xml:space="preserve"> darbuotojų (toliau – darbuotojai) veiklos vertinimą. </w:t>
      </w:r>
    </w:p>
    <w:p w14:paraId="081822F0" w14:textId="7825023A" w:rsidR="00BD130B" w:rsidRDefault="00432DC8">
      <w:pPr>
        <w:ind w:firstLine="720"/>
        <w:jc w:val="both"/>
        <w:rPr>
          <w:szCs w:val="24"/>
        </w:rPr>
      </w:pPr>
      <w:r>
        <w:rPr>
          <w:szCs w:val="24"/>
        </w:rPr>
        <w:t xml:space="preserve">2. </w:t>
      </w:r>
      <w:r w:rsidR="00906B54">
        <w:rPr>
          <w:szCs w:val="24"/>
        </w:rPr>
        <w:t>Sporto centro</w:t>
      </w:r>
      <w:r>
        <w:rPr>
          <w:szCs w:val="24"/>
        </w:rPr>
        <w:t xml:space="preserve"> darbuotojų veiklos vertinimai atliekami vadovaujantis atvirumo, sąžiningumo ir nešališkumo, politinio neutralumo, teisingumo, viešumo ir skaidrumo principais.</w:t>
      </w:r>
    </w:p>
    <w:p w14:paraId="5BD8ECCD" w14:textId="77777777" w:rsidR="00BD130B" w:rsidRDefault="00BD130B">
      <w:pPr>
        <w:jc w:val="center"/>
        <w:rPr>
          <w:b/>
          <w:szCs w:val="24"/>
        </w:rPr>
      </w:pPr>
    </w:p>
    <w:p w14:paraId="2C01646B" w14:textId="77777777" w:rsidR="00BD130B" w:rsidRDefault="00432DC8">
      <w:pPr>
        <w:jc w:val="center"/>
        <w:rPr>
          <w:b/>
          <w:szCs w:val="24"/>
        </w:rPr>
      </w:pPr>
      <w:r>
        <w:rPr>
          <w:b/>
          <w:szCs w:val="24"/>
        </w:rPr>
        <w:t>II SKYRIUS</w:t>
      </w:r>
    </w:p>
    <w:p w14:paraId="4C761E95" w14:textId="66F06572" w:rsidR="00BD130B" w:rsidRDefault="00432DC8">
      <w:pPr>
        <w:jc w:val="center"/>
        <w:rPr>
          <w:b/>
          <w:szCs w:val="24"/>
        </w:rPr>
      </w:pPr>
      <w:r>
        <w:rPr>
          <w:b/>
          <w:szCs w:val="24"/>
        </w:rPr>
        <w:t>DARBUOTOJO VEIKLOS VERTINIMAS</w:t>
      </w:r>
    </w:p>
    <w:p w14:paraId="6A801F6E" w14:textId="77777777" w:rsidR="00BD130B" w:rsidRDefault="00BD130B">
      <w:pPr>
        <w:rPr>
          <w:b/>
          <w:szCs w:val="24"/>
        </w:rPr>
      </w:pPr>
    </w:p>
    <w:p w14:paraId="2CF9B1FC" w14:textId="778548AD" w:rsidR="00BD130B" w:rsidRDefault="00C5505D">
      <w:pPr>
        <w:ind w:firstLine="720"/>
        <w:jc w:val="both"/>
        <w:rPr>
          <w:szCs w:val="24"/>
        </w:rPr>
      </w:pPr>
      <w:r>
        <w:rPr>
          <w:szCs w:val="24"/>
        </w:rPr>
        <w:t>3</w:t>
      </w:r>
      <w:r w:rsidR="00432DC8">
        <w:rPr>
          <w:szCs w:val="24"/>
        </w:rPr>
        <w:t xml:space="preserve">. </w:t>
      </w:r>
      <w:r w:rsidR="00156C48">
        <w:rPr>
          <w:szCs w:val="24"/>
        </w:rPr>
        <w:t>D</w:t>
      </w:r>
      <w:r w:rsidR="00432DC8">
        <w:rPr>
          <w:szCs w:val="24"/>
        </w:rPr>
        <w:t>arbuotojas, kurio veikla vertinama, nuo einamųjų metų sausio 1 d. iki einamųjų metų sausio 15 d., atlieka šiuos veiksmus:</w:t>
      </w:r>
    </w:p>
    <w:p w14:paraId="022DEA77" w14:textId="6D841A70" w:rsidR="00BD130B" w:rsidRDefault="00C5505D">
      <w:pPr>
        <w:ind w:firstLine="720"/>
        <w:jc w:val="both"/>
        <w:rPr>
          <w:szCs w:val="24"/>
        </w:rPr>
      </w:pPr>
      <w:r>
        <w:rPr>
          <w:szCs w:val="24"/>
        </w:rPr>
        <w:t>3</w:t>
      </w:r>
      <w:r w:rsidR="00432DC8">
        <w:rPr>
          <w:szCs w:val="24"/>
        </w:rPr>
        <w:t xml:space="preserve">.1. užpildo Tiesioginio vadovo motyvuoto pasiūlymo darbuotojo veiklos vertinimo metu formos (Aprašo </w:t>
      </w:r>
      <w:r w:rsidR="00DE7C0B">
        <w:rPr>
          <w:szCs w:val="24"/>
        </w:rPr>
        <w:t>1</w:t>
      </w:r>
      <w:r w:rsidR="00432DC8">
        <w:rPr>
          <w:szCs w:val="24"/>
        </w:rPr>
        <w:t xml:space="preserve"> priedas) (toliau – Motyvuoto pasiūlymo forma) I skyriaus „Pasiekti veiklos rezultatai“ skiltį „Pagrindiniai praėjusių ar einamųjų metų veiklos rezultatai“, atitinkamai nurodydamas (aprašydamas) pagrindinius praėjusių metų veiklos rezultatus pagal aptartus, be kita ko, skiltyje „Pagrindiniai einamųjų metų veiklos lūkesčiai“ (jei ši skiltis buvo užpildyta) nurodytus, veiklos lūkesčius;</w:t>
      </w:r>
    </w:p>
    <w:p w14:paraId="36888982" w14:textId="634F91F8" w:rsidR="00BD130B" w:rsidRDefault="00BA7E30">
      <w:pPr>
        <w:ind w:firstLine="720"/>
        <w:jc w:val="both"/>
        <w:rPr>
          <w:szCs w:val="24"/>
        </w:rPr>
      </w:pPr>
      <w:r>
        <w:rPr>
          <w:szCs w:val="24"/>
        </w:rPr>
        <w:t>3</w:t>
      </w:r>
      <w:r w:rsidR="00432DC8">
        <w:rPr>
          <w:szCs w:val="24"/>
        </w:rPr>
        <w:t xml:space="preserve">.2. pagal Aprašo </w:t>
      </w:r>
      <w:r w:rsidR="00EC2827">
        <w:rPr>
          <w:szCs w:val="24"/>
        </w:rPr>
        <w:t>1</w:t>
      </w:r>
      <w:r w:rsidR="00432DC8">
        <w:rPr>
          <w:szCs w:val="24"/>
        </w:rPr>
        <w:t xml:space="preserve"> priede nustatytus veiklos rezultatų vertinimo kriterijus įsivertina pasiektus veiklos rezultatus (pildo Motyvuoto pasiūlymo formos II skyrių „Pasiektų rezultatų, vykdant veiklą </w:t>
      </w:r>
      <w:proofErr w:type="spellStart"/>
      <w:r w:rsidR="00432DC8">
        <w:rPr>
          <w:szCs w:val="24"/>
        </w:rPr>
        <w:t>veiklą</w:t>
      </w:r>
      <w:proofErr w:type="spellEnd"/>
      <w:r w:rsidR="00432DC8">
        <w:rPr>
          <w:szCs w:val="24"/>
        </w:rPr>
        <w:t>, vertinimas</w:t>
      </w:r>
      <w:r w:rsidR="00EC2827">
        <w:rPr>
          <w:szCs w:val="24"/>
        </w:rPr>
        <w:t>“</w:t>
      </w:r>
      <w:r w:rsidR="00432DC8">
        <w:rPr>
          <w:szCs w:val="24"/>
        </w:rPr>
        <w:t>);</w:t>
      </w:r>
    </w:p>
    <w:p w14:paraId="17158EBE" w14:textId="38A6E228" w:rsidR="00BD130B" w:rsidRDefault="00BA7E30">
      <w:pPr>
        <w:ind w:firstLine="720"/>
        <w:jc w:val="both"/>
        <w:rPr>
          <w:szCs w:val="24"/>
        </w:rPr>
      </w:pPr>
      <w:r>
        <w:rPr>
          <w:szCs w:val="24"/>
        </w:rPr>
        <w:t>3</w:t>
      </w:r>
      <w:r w:rsidR="00432DC8">
        <w:rPr>
          <w:szCs w:val="24"/>
        </w:rPr>
        <w:t>.</w:t>
      </w:r>
      <w:r w:rsidR="00C5505D">
        <w:rPr>
          <w:szCs w:val="24"/>
        </w:rPr>
        <w:t>3</w:t>
      </w:r>
      <w:r w:rsidR="00432DC8">
        <w:rPr>
          <w:szCs w:val="24"/>
        </w:rPr>
        <w:t>. nurodo riziką, kuriai esant veiklos rezultatai gali būti nepasiekti (pildo Motyvuoto pasiūlymo formos I skyriaus „Pasiekti veiklos rezultatai“ skiltį „Rizika, kuriai esant veiklos rezultatai gali būti nepasiekti“);</w:t>
      </w:r>
    </w:p>
    <w:p w14:paraId="3111CE30" w14:textId="1C14ACEE" w:rsidR="00BD130B" w:rsidRDefault="00BA7E30">
      <w:pPr>
        <w:ind w:firstLine="720"/>
        <w:jc w:val="both"/>
        <w:rPr>
          <w:szCs w:val="24"/>
        </w:rPr>
      </w:pPr>
      <w:r>
        <w:rPr>
          <w:szCs w:val="24"/>
        </w:rPr>
        <w:t>3</w:t>
      </w:r>
      <w:r w:rsidR="00432DC8">
        <w:rPr>
          <w:szCs w:val="24"/>
        </w:rPr>
        <w:t>.</w:t>
      </w:r>
      <w:r w:rsidR="00C5505D">
        <w:rPr>
          <w:szCs w:val="24"/>
        </w:rPr>
        <w:t>4</w:t>
      </w:r>
      <w:r w:rsidR="00432DC8">
        <w:rPr>
          <w:szCs w:val="24"/>
        </w:rPr>
        <w:t xml:space="preserve">. pateikia tiesioginiam vadovui Motyvuoto pasiūlymo formą, užpildytą pagal Aprašo </w:t>
      </w:r>
      <w:r w:rsidR="00432DC8">
        <w:br/>
      </w:r>
      <w:r w:rsidR="00EE7027">
        <w:rPr>
          <w:szCs w:val="24"/>
        </w:rPr>
        <w:t>3</w:t>
      </w:r>
      <w:r w:rsidR="00432DC8">
        <w:rPr>
          <w:szCs w:val="24"/>
        </w:rPr>
        <w:t>.1–</w:t>
      </w:r>
      <w:r w:rsidR="00EE7027">
        <w:rPr>
          <w:szCs w:val="24"/>
        </w:rPr>
        <w:t>3</w:t>
      </w:r>
      <w:r w:rsidR="00432DC8">
        <w:rPr>
          <w:szCs w:val="24"/>
        </w:rPr>
        <w:t>.</w:t>
      </w:r>
      <w:r w:rsidR="00C5505D">
        <w:rPr>
          <w:szCs w:val="24"/>
        </w:rPr>
        <w:t>3</w:t>
      </w:r>
      <w:r w:rsidR="00432DC8">
        <w:rPr>
          <w:szCs w:val="24"/>
        </w:rPr>
        <w:t xml:space="preserve"> papunkčiuose nustatytus reikalavimus.</w:t>
      </w:r>
    </w:p>
    <w:p w14:paraId="131FE600" w14:textId="4F7F3E90" w:rsidR="00BD130B" w:rsidRDefault="00BA7E30">
      <w:pPr>
        <w:ind w:firstLine="720"/>
        <w:jc w:val="both"/>
        <w:rPr>
          <w:szCs w:val="24"/>
        </w:rPr>
      </w:pPr>
      <w:r>
        <w:rPr>
          <w:szCs w:val="24"/>
        </w:rPr>
        <w:t>4</w:t>
      </w:r>
      <w:r w:rsidR="00432DC8">
        <w:rPr>
          <w:szCs w:val="24"/>
        </w:rPr>
        <w:t xml:space="preserve">. Jeigu darbuotojas dėl laikinojo nedarbingumo, komandiruotės, atostogų ar kitų svarbių priežasčių negali atlikti Aprašo </w:t>
      </w:r>
      <w:r w:rsidR="00EE7027">
        <w:rPr>
          <w:szCs w:val="24"/>
        </w:rPr>
        <w:t>3</w:t>
      </w:r>
      <w:r w:rsidR="00432DC8">
        <w:rPr>
          <w:szCs w:val="24"/>
        </w:rPr>
        <w:t xml:space="preserve"> punkte nurodytų veiksmų, juos atitinkamai darbuotojas atlieka per 5 darbo dienas </w:t>
      </w:r>
      <w:r w:rsidR="00432DC8">
        <w:rPr>
          <w:szCs w:val="24"/>
          <w:shd w:val="clear" w:color="auto" w:fill="FFFFFF"/>
        </w:rPr>
        <w:t xml:space="preserve">nuo šių </w:t>
      </w:r>
      <w:r w:rsidR="00432DC8">
        <w:rPr>
          <w:szCs w:val="24"/>
        </w:rPr>
        <w:t>priežasčių išnykimo dienos.</w:t>
      </w:r>
    </w:p>
    <w:p w14:paraId="49C74A51" w14:textId="036A6799" w:rsidR="00BD130B" w:rsidRDefault="00BA7E30">
      <w:pPr>
        <w:ind w:firstLine="720"/>
        <w:jc w:val="both"/>
        <w:rPr>
          <w:szCs w:val="24"/>
        </w:rPr>
      </w:pPr>
      <w:r>
        <w:rPr>
          <w:szCs w:val="24"/>
        </w:rPr>
        <w:t>5</w:t>
      </w:r>
      <w:r w:rsidR="00432DC8">
        <w:rPr>
          <w:szCs w:val="24"/>
        </w:rPr>
        <w:t xml:space="preserve">. </w:t>
      </w:r>
      <w:r w:rsidR="0021306E">
        <w:rPr>
          <w:szCs w:val="24"/>
        </w:rPr>
        <w:t>D</w:t>
      </w:r>
      <w:r w:rsidR="00432DC8">
        <w:rPr>
          <w:szCs w:val="24"/>
        </w:rPr>
        <w:t>arbuotojas ir tiesioginis vadovas susitaria dėl darbuotojo kasmetinio veiklos vertinimo pokalbio datos. Šis pokalbis, atitinkamai darbuotojui ir tiesioginiam vadovui susitarus, gali vykti ir telekomunikacijų galiniais įrenginiais. Tiesioginis vadovas iki darbuotojo kasmetinio veiklos vertinimo pokalbio susipažįsta su darbuotojo užpildyta Motyvuoto pasiūlymo forma</w:t>
      </w:r>
      <w:r w:rsidR="00C5505D">
        <w:rPr>
          <w:szCs w:val="24"/>
        </w:rPr>
        <w:t>.</w:t>
      </w:r>
      <w:r w:rsidR="00432DC8">
        <w:rPr>
          <w:szCs w:val="24"/>
        </w:rPr>
        <w:t xml:space="preserve"> Į darbuotojo kasmetinio veiklos vertinimo pokalbį atitinkamai darbuotojas turi teisę kviesti įstaigos darbuotojams atstovaujanči</w:t>
      </w:r>
      <w:r w:rsidR="0021306E">
        <w:rPr>
          <w:szCs w:val="24"/>
        </w:rPr>
        <w:t xml:space="preserve">os </w:t>
      </w:r>
      <w:r w:rsidR="00432DC8">
        <w:rPr>
          <w:szCs w:val="24"/>
        </w:rPr>
        <w:t>darbo tarybos atstovą, kuris darbuotojo kasmetinio veiklos vertinimo pokalbyje gali dalyvauti stebėtojo teisėmis.</w:t>
      </w:r>
    </w:p>
    <w:p w14:paraId="6369BC59" w14:textId="475F7142" w:rsidR="00BD130B" w:rsidRDefault="00BA7E30">
      <w:pPr>
        <w:ind w:firstLine="720"/>
        <w:jc w:val="both"/>
        <w:rPr>
          <w:color w:val="000000"/>
          <w:szCs w:val="24"/>
        </w:rPr>
      </w:pPr>
      <w:r>
        <w:rPr>
          <w:color w:val="000000"/>
          <w:szCs w:val="24"/>
        </w:rPr>
        <w:t>6</w:t>
      </w:r>
      <w:r w:rsidR="00432DC8">
        <w:rPr>
          <w:color w:val="000000"/>
          <w:szCs w:val="24"/>
        </w:rPr>
        <w:t>. Tiesioginis vadovas kasmetinio veiklos vertinimo pokalbio metu su darbuotoju:</w:t>
      </w:r>
    </w:p>
    <w:p w14:paraId="6A6BA0CF" w14:textId="65B682FA" w:rsidR="00BD130B" w:rsidRDefault="00BA7E30">
      <w:pPr>
        <w:ind w:firstLine="720"/>
        <w:jc w:val="both"/>
        <w:rPr>
          <w:color w:val="000000"/>
          <w:szCs w:val="24"/>
        </w:rPr>
      </w:pPr>
      <w:r>
        <w:rPr>
          <w:color w:val="000000"/>
          <w:szCs w:val="24"/>
        </w:rPr>
        <w:t>6</w:t>
      </w:r>
      <w:r w:rsidR="00432DC8">
        <w:rPr>
          <w:color w:val="000000"/>
          <w:szCs w:val="24"/>
        </w:rPr>
        <w:t xml:space="preserve">.1. aptaria Aprašo </w:t>
      </w:r>
      <w:r>
        <w:rPr>
          <w:color w:val="000000"/>
          <w:szCs w:val="24"/>
        </w:rPr>
        <w:t>3</w:t>
      </w:r>
      <w:r w:rsidR="00432DC8">
        <w:rPr>
          <w:color w:val="000000"/>
          <w:szCs w:val="24"/>
        </w:rPr>
        <w:t>.1 papunktyje nurodytus veiklos rezultatus;</w:t>
      </w:r>
    </w:p>
    <w:p w14:paraId="3E05166B" w14:textId="308ACE5C" w:rsidR="00BD130B" w:rsidRDefault="00BA7E30">
      <w:pPr>
        <w:ind w:firstLine="720"/>
        <w:jc w:val="both"/>
        <w:rPr>
          <w:color w:val="000000"/>
          <w:szCs w:val="24"/>
        </w:rPr>
      </w:pPr>
      <w:r>
        <w:rPr>
          <w:color w:val="000000"/>
          <w:szCs w:val="24"/>
        </w:rPr>
        <w:t>6</w:t>
      </w:r>
      <w:r w:rsidR="00432DC8">
        <w:rPr>
          <w:color w:val="000000"/>
          <w:szCs w:val="24"/>
        </w:rPr>
        <w:t xml:space="preserve">.2. atsižvelgdamas į įstaigos struktūriniam padaliniui (toliau – įstaigos padalinys) nustatytas užduotis, įstaigos strateginio veiklos plano programų tikslus, uždavinius ar priemones ir įstaigos metinio veiklos plano priemones, įvertinęs darbuotojo pareigybės aprašyme nustatytas funkcijas, aptaria darbuotojo veiklos lūkesčius einamaisiais metais, taip pat pagrindinius einamųjų metų veiklos lūkesčius, </w:t>
      </w:r>
      <w:r w:rsidR="00432DC8">
        <w:rPr>
          <w:color w:val="000000"/>
          <w:szCs w:val="24"/>
        </w:rPr>
        <w:lastRenderedPageBreak/>
        <w:t>kuriuos nusprendžiama aprašyti Motyvuoto pasiūlymo formos I skyriaus „Pasiekti veiklos rezultatai“ skiltyje „Pagrindiniai einamųjų metų veiklos lūkesčiai“, taip pat aptaria nustatytus veiklos rezultatų vertinimo kriterijus;</w:t>
      </w:r>
    </w:p>
    <w:p w14:paraId="6439CBF4" w14:textId="6ECA0FCE" w:rsidR="00BD130B" w:rsidRDefault="00BA7E30">
      <w:pPr>
        <w:ind w:firstLine="720"/>
        <w:jc w:val="both"/>
        <w:rPr>
          <w:color w:val="000000"/>
          <w:szCs w:val="24"/>
        </w:rPr>
      </w:pPr>
      <w:r>
        <w:rPr>
          <w:color w:val="000000"/>
          <w:szCs w:val="24"/>
        </w:rPr>
        <w:t>6</w:t>
      </w:r>
      <w:r w:rsidR="00432DC8">
        <w:rPr>
          <w:color w:val="000000"/>
          <w:szCs w:val="24"/>
        </w:rPr>
        <w:t>.3. įvertinęs darbuotojo pateiktus pasiūlymus, aptaria riziką, kuriai esant veiklos rezultatai, gali būti nepasiekti</w:t>
      </w:r>
      <w:r w:rsidR="005836AF">
        <w:rPr>
          <w:color w:val="000000"/>
          <w:szCs w:val="24"/>
        </w:rPr>
        <w:t>.</w:t>
      </w:r>
    </w:p>
    <w:p w14:paraId="2F4C06FD" w14:textId="58CD4CB8" w:rsidR="00BD130B" w:rsidRDefault="00BA7E30">
      <w:pPr>
        <w:ind w:firstLine="720"/>
        <w:jc w:val="both"/>
        <w:rPr>
          <w:szCs w:val="24"/>
        </w:rPr>
      </w:pPr>
      <w:r>
        <w:rPr>
          <w:color w:val="000000"/>
          <w:szCs w:val="24"/>
        </w:rPr>
        <w:t>7</w:t>
      </w:r>
      <w:r w:rsidR="00432DC8">
        <w:rPr>
          <w:color w:val="000000"/>
          <w:szCs w:val="24"/>
        </w:rPr>
        <w:t xml:space="preserve">. Tiesioginis vadovas su darbuotoju, kuris trumpiau kaip 6 mėnesius per kalendorinius metus ėjo pareigas įstaigoje, pokalbio metu aptaria veiklos rezultatus, taip pat, atsižvelgdamas į įstaigos padaliniui nustatytas užduotis, veiklos prioritetus ir kitus svarbius aspektus, aptaria darbuotojo einamųjų metų veiklos rezultatus, veiklos lūkesčius ir </w:t>
      </w:r>
      <w:r w:rsidR="00432DC8">
        <w:rPr>
          <w:szCs w:val="24"/>
        </w:rPr>
        <w:t xml:space="preserve">rezultatų </w:t>
      </w:r>
      <w:r w:rsidR="00432DC8">
        <w:rPr>
          <w:color w:val="000000"/>
          <w:szCs w:val="24"/>
        </w:rPr>
        <w:t>vertinimo kriterijus, riziką, kuriai esant veiklos rezultatai gali būti nepasiekti, ir užpildo Motyvuoto pasiūlymo formos I skyrių „P</w:t>
      </w:r>
      <w:r w:rsidR="00432DC8">
        <w:rPr>
          <w:szCs w:val="24"/>
        </w:rPr>
        <w:t>asiekti veiklos rezultatai“, išskyrus skiltį „Pagrindiniai praėjusių ar einamųjų metų veiklos rezultatai“. Motyvuoto pasiūlymo formos I skyriaus „Pasiekti veiklos rezultatai“ skiltį „Pagrindiniai einamųjų metų veiklos lūkesčiai“ pildyti neprivaloma, ji pildoma pagal poreikį.</w:t>
      </w:r>
    </w:p>
    <w:p w14:paraId="042DE8CA" w14:textId="7689FA7C" w:rsidR="00BD130B" w:rsidRDefault="00BA7E30">
      <w:pPr>
        <w:ind w:firstLine="720"/>
        <w:jc w:val="both"/>
        <w:rPr>
          <w:szCs w:val="24"/>
        </w:rPr>
      </w:pPr>
      <w:r>
        <w:rPr>
          <w:szCs w:val="24"/>
        </w:rPr>
        <w:t>8</w:t>
      </w:r>
      <w:r w:rsidR="00432DC8">
        <w:rPr>
          <w:szCs w:val="24"/>
        </w:rPr>
        <w:t xml:space="preserve">. Tiesioginis vadovas po Aprašo </w:t>
      </w:r>
      <w:r w:rsidR="005836AF">
        <w:rPr>
          <w:szCs w:val="24"/>
        </w:rPr>
        <w:t>6</w:t>
      </w:r>
      <w:r w:rsidR="00432DC8">
        <w:rPr>
          <w:szCs w:val="24"/>
        </w:rPr>
        <w:t xml:space="preserve"> punkte nurodyto pokalbio užpildo Motyvuoto pasiūlymo formą, kurioje:</w:t>
      </w:r>
    </w:p>
    <w:p w14:paraId="704832C5" w14:textId="25807FA9" w:rsidR="00BD130B" w:rsidRDefault="00BA7E30">
      <w:pPr>
        <w:ind w:firstLine="720"/>
        <w:jc w:val="both"/>
        <w:rPr>
          <w:szCs w:val="24"/>
        </w:rPr>
      </w:pPr>
      <w:r>
        <w:rPr>
          <w:szCs w:val="24"/>
        </w:rPr>
        <w:t>8</w:t>
      </w:r>
      <w:r w:rsidR="00432DC8">
        <w:rPr>
          <w:szCs w:val="24"/>
        </w:rPr>
        <w:t>.1. prireikus patikslina Motyvuoto pasiūlymo formos I skyriaus „Pasiekti veiklos rezultatai“ skiltyje „Pagrindiniai praėjusių ar einamųjų metų veiklos rezultatai“ darbuotojo nurodytus (aprašytus) veiklos rezultatus, taip pat nusprendus, kad reikia aprašyti su darbuotoju aptartus</w:t>
      </w:r>
      <w:r w:rsidR="00432DC8">
        <w:t xml:space="preserve"> </w:t>
      </w:r>
      <w:r w:rsidR="00432DC8">
        <w:rPr>
          <w:szCs w:val="24"/>
        </w:rPr>
        <w:t>pagrindinius einamųjų metų veiklos lūkesčius, užpildo Motyvuoto pasiūlymo formos I skyriaus „Pasiekti veiklos rezultatai“ neprivalomą pildyti skiltį „Pagrindiniai einamųjų metų veiklos lūkesčiai“, gali patikslinti riziką, kuriai esant veiklos rezultatai gali būti nepasiekti;</w:t>
      </w:r>
    </w:p>
    <w:p w14:paraId="1CD0A1E9" w14:textId="0B307F2E" w:rsidR="00BD130B" w:rsidRDefault="00BA7E30">
      <w:pPr>
        <w:ind w:firstLine="720"/>
        <w:jc w:val="both"/>
        <w:rPr>
          <w:szCs w:val="24"/>
        </w:rPr>
      </w:pPr>
      <w:r>
        <w:rPr>
          <w:szCs w:val="24"/>
        </w:rPr>
        <w:t>8</w:t>
      </w:r>
      <w:r w:rsidR="00432DC8">
        <w:rPr>
          <w:szCs w:val="24"/>
        </w:rPr>
        <w:t>.2. įrašo pasiektų rezultatų, vykdant veiklą, vertinimą, o jeigu jo ir darbuotojo vertinimai nesutampa, gali įrašyti komentarus;</w:t>
      </w:r>
    </w:p>
    <w:p w14:paraId="055870B9" w14:textId="6441D9D5" w:rsidR="00BD130B" w:rsidRDefault="00BA7E30">
      <w:pPr>
        <w:ind w:firstLine="720"/>
        <w:jc w:val="both"/>
        <w:rPr>
          <w:szCs w:val="24"/>
        </w:rPr>
      </w:pPr>
      <w:r>
        <w:rPr>
          <w:szCs w:val="24"/>
        </w:rPr>
        <w:t>8</w:t>
      </w:r>
      <w:r w:rsidR="00432DC8">
        <w:rPr>
          <w:szCs w:val="24"/>
        </w:rPr>
        <w:t>.</w:t>
      </w:r>
      <w:r>
        <w:rPr>
          <w:szCs w:val="24"/>
        </w:rPr>
        <w:t>3</w:t>
      </w:r>
      <w:r w:rsidR="00432DC8">
        <w:rPr>
          <w:szCs w:val="24"/>
        </w:rPr>
        <w:t>. įrašo darbuotojo veiklos įvertinimą (viršija lūkesčius, atitinka lūkesčius, iš dalies atitinka lūkesčius, neatitinka lūkesčių);</w:t>
      </w:r>
    </w:p>
    <w:p w14:paraId="2CE90EAC" w14:textId="5BDD4203" w:rsidR="00BD130B" w:rsidRDefault="00BA7E30">
      <w:pPr>
        <w:ind w:firstLine="720"/>
        <w:jc w:val="both"/>
        <w:rPr>
          <w:szCs w:val="24"/>
        </w:rPr>
      </w:pPr>
      <w:r>
        <w:rPr>
          <w:szCs w:val="24"/>
        </w:rPr>
        <w:t>8</w:t>
      </w:r>
      <w:r w:rsidR="00432DC8">
        <w:rPr>
          <w:szCs w:val="24"/>
        </w:rPr>
        <w:t>.</w:t>
      </w:r>
      <w:r>
        <w:rPr>
          <w:szCs w:val="24"/>
        </w:rPr>
        <w:t>4</w:t>
      </w:r>
      <w:r w:rsidR="00432DC8">
        <w:rPr>
          <w:szCs w:val="24"/>
        </w:rPr>
        <w:t>. įrašo atitinkamai vieną iš Biudžetinių įstaigų darbuotojų darbo apmokėjimo ir komisijų narių atlygio už darbą įstatymo 9 straipsnio 8, 9 ar 11 dalyje nustatytų pasiūlymų, jeigu darbuotojo veikla įvertinama kaip viršijanti lūkesčius, atitinkanti lūkesčius arba neatitinkanti lūkesčių.</w:t>
      </w:r>
    </w:p>
    <w:p w14:paraId="03E4AF6F" w14:textId="4DAE2C31" w:rsidR="00BD130B" w:rsidRDefault="00BA7E30">
      <w:pPr>
        <w:ind w:firstLine="720"/>
        <w:jc w:val="both"/>
        <w:rPr>
          <w:szCs w:val="24"/>
        </w:rPr>
      </w:pPr>
      <w:r>
        <w:rPr>
          <w:szCs w:val="24"/>
        </w:rPr>
        <w:t>9</w:t>
      </w:r>
      <w:r w:rsidR="00432DC8">
        <w:rPr>
          <w:szCs w:val="24"/>
        </w:rPr>
        <w:t xml:space="preserve">. Tiesioginis vadovas, atsižvelgdamas į įstaigai ar įstaigos padaliniui nustatytus veiklos prioritetus, taip pat į įstaigos strateginio veiklos plano programų tikslus, uždavinius ar priemones ir įstaigos metinio veiklos plano priemones, įvertinęs darbuotojo pareigybės aprašyme nustatytas funkcijas, kartu su darbuotoju aptaria jo einamųjų metų veiklos rezultatus, veiklos lūkesčius ir veiklos rezultatų vertinimo kriterijus. </w:t>
      </w:r>
      <w:r w:rsidR="00235943">
        <w:rPr>
          <w:szCs w:val="24"/>
        </w:rPr>
        <w:t>D</w:t>
      </w:r>
      <w:r w:rsidR="00432DC8">
        <w:rPr>
          <w:szCs w:val="24"/>
        </w:rPr>
        <w:t>arbuotojui nustatyti veiklos lūkesčiai turi būti aiškūs, orientuoti į konkretų rezultatą, o ne į procesą, aiškiai apibrėžti laike.</w:t>
      </w:r>
    </w:p>
    <w:p w14:paraId="772AEBB8" w14:textId="62E8602F" w:rsidR="00BD130B" w:rsidRDefault="00432DC8">
      <w:pPr>
        <w:ind w:firstLine="720"/>
        <w:jc w:val="both"/>
        <w:rPr>
          <w:szCs w:val="24"/>
        </w:rPr>
      </w:pPr>
      <w:r>
        <w:rPr>
          <w:color w:val="000000"/>
          <w:szCs w:val="24"/>
        </w:rPr>
        <w:t>1</w:t>
      </w:r>
      <w:r w:rsidR="00BA7E30">
        <w:rPr>
          <w:color w:val="000000"/>
          <w:szCs w:val="24"/>
        </w:rPr>
        <w:t>0</w:t>
      </w:r>
      <w:r>
        <w:rPr>
          <w:color w:val="000000"/>
          <w:szCs w:val="24"/>
        </w:rPr>
        <w:t xml:space="preserve">. </w:t>
      </w:r>
      <w:r>
        <w:rPr>
          <w:szCs w:val="24"/>
        </w:rPr>
        <w:t>Tiesioginis vadovas, atsižvelgęs į įstaigai nustatytas užduotis ir darbų prioritetus, taip pat į įstaigos strateginio veiklos plano programų tikslus, uždavinius ar priemones ir įstaigos metinio veiklos plano priemones, įvertinęs darbuotojo pareigybės aprašyme nustatytas funkcijas, aptaręs su darbuotoju, gali vieną kartą, likus ne mažiau kaip 3 mėnesiams iki kalendorinių metų pabaigos, pakeisti ar papildyti nustatytus jo veiklos einamaisiais metais lūkesčius.</w:t>
      </w:r>
      <w:r>
        <w:t xml:space="preserve"> </w:t>
      </w:r>
      <w:r w:rsidR="00235943">
        <w:rPr>
          <w:szCs w:val="24"/>
        </w:rPr>
        <w:t>D</w:t>
      </w:r>
      <w:r>
        <w:rPr>
          <w:szCs w:val="24"/>
        </w:rPr>
        <w:t>arbuotojas naujai nustatytus arba pakeistus einamųjų metų veiklos lūkesčius turi pateisinti iki einamųjų metų pabaigos. Tokiu atveju keičiamos ar 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14:paraId="44A1ED1A" w14:textId="49D02EBB" w:rsidR="00BD130B" w:rsidRDefault="00432DC8">
      <w:pPr>
        <w:ind w:firstLine="720"/>
        <w:jc w:val="both"/>
        <w:rPr>
          <w:szCs w:val="24"/>
        </w:rPr>
      </w:pPr>
      <w:r>
        <w:rPr>
          <w:szCs w:val="24"/>
        </w:rPr>
        <w:t>Gali būti organizuojami tarpiniai tiesioginio vadovo ir darbuotojo pokalbiai (paprastai birželio–rugpjūčio mėnesiais), siekiant aptarti darbuotojo veiklą ir jos rezultatų gerėjimą, tiesioginio vadovo ir darbuotojo veiklos, karjeros, skatinimo lūkesčius, taip pat pasikeitusius veiklos prioritetus, kitus svarbius aspektus.</w:t>
      </w:r>
    </w:p>
    <w:p w14:paraId="1311D0A5" w14:textId="3CC8D45A" w:rsidR="00BD130B" w:rsidRDefault="00432DC8">
      <w:pPr>
        <w:ind w:firstLine="720"/>
        <w:jc w:val="both"/>
        <w:rPr>
          <w:szCs w:val="24"/>
        </w:rPr>
      </w:pPr>
      <w:r>
        <w:rPr>
          <w:szCs w:val="24"/>
        </w:rPr>
        <w:t>1</w:t>
      </w:r>
      <w:r w:rsidR="00BA7E30">
        <w:rPr>
          <w:szCs w:val="24"/>
        </w:rPr>
        <w:t>1</w:t>
      </w:r>
      <w:r>
        <w:rPr>
          <w:szCs w:val="24"/>
        </w:rPr>
        <w:t xml:space="preserve">. Biudžetinių įstaigų darbuotojų darbo apmokėjimo ir komisijų narių atlygio už darbą įstatymo 9 straipsnio 11 dalies 3 punkte nustatytu atveju sudarytame veiklos gerinimo plane nurodomi darbuotojo </w:t>
      </w:r>
      <w:r>
        <w:rPr>
          <w:szCs w:val="24"/>
        </w:rPr>
        <w:lastRenderedPageBreak/>
        <w:t xml:space="preserve">veiklos trūkumai, nustatomi siektini veiklos rezultatai, siūlomos priemonės šiems rezultatams pasiekti, veiklos gerinimo plano įvykdymo terminas, kuris negali būti trumpesnis nei 2 mėnesiai ir ilgesnis nei 6 mėnesiai. </w:t>
      </w:r>
      <w:r>
        <w:t>Tiesioginis vadovas nurodytą planą sudaro atskiru dokumentu ir pateikia darbuotojui pasirašytinai susipažinti</w:t>
      </w:r>
      <w:r>
        <w:rPr>
          <w:szCs w:val="24"/>
        </w:rPr>
        <w:t xml:space="preserve"> ne vėliau kaip per 7 darbo dienas nuo sprendimo sudaryti veiklos gerinimo planą priėmimo dienos. Nurodyto plano vykdymą koordinuoja tiesioginis vadovas.</w:t>
      </w:r>
    </w:p>
    <w:p w14:paraId="2D7E0762" w14:textId="06F987D3" w:rsidR="00BD130B" w:rsidRDefault="00432DC8">
      <w:pPr>
        <w:ind w:firstLine="720"/>
        <w:jc w:val="both"/>
        <w:rPr>
          <w:szCs w:val="24"/>
        </w:rPr>
      </w:pPr>
      <w:r>
        <w:rPr>
          <w:szCs w:val="24"/>
        </w:rPr>
        <w:t>1</w:t>
      </w:r>
      <w:r w:rsidR="00BA7E30">
        <w:rPr>
          <w:szCs w:val="24"/>
        </w:rPr>
        <w:t>2</w:t>
      </w:r>
      <w:r>
        <w:rPr>
          <w:szCs w:val="24"/>
        </w:rPr>
        <w:t>. Biudžetinių įstaigų darbuotojų darbo apmokėjimo ir komisijų narių atlygio už darbą įstatymo 9 straipsnio 10 dalyje nustatytu atveju darbuotojui nustatomas privalomas kvalifikacijos tobulinimas ir sudaromas privalomo kvalifikacijos tobulinimo planas, jame turi būti nurodyta tobulintina sritis, kvalifikacijos tobulinimo forma bei turinys.</w:t>
      </w:r>
      <w:r>
        <w:rPr>
          <w:kern w:val="2"/>
          <w:sz w:val="22"/>
          <w:szCs w:val="22"/>
        </w:rPr>
        <w:t xml:space="preserve"> </w:t>
      </w:r>
      <w:r>
        <w:rPr>
          <w:szCs w:val="24"/>
        </w:rPr>
        <w:t>Tiesioginis vadovas nurodytą planą sudaro kaip atskirą dokumentą ir pateikia darbuotojui pasirašytinai susipažinti ne vėliau kaip per 7 darbo dienas nuo sprendimo</w:t>
      </w:r>
      <w:r>
        <w:rPr>
          <w:kern w:val="2"/>
          <w:sz w:val="22"/>
          <w:szCs w:val="22"/>
        </w:rPr>
        <w:t xml:space="preserve"> </w:t>
      </w:r>
      <w:r>
        <w:rPr>
          <w:kern w:val="2"/>
          <w:szCs w:val="24"/>
        </w:rPr>
        <w:t>sudaryti privalomo kvalifikacijos tobulinimo planą</w:t>
      </w:r>
      <w:r>
        <w:rPr>
          <w:kern w:val="2"/>
          <w:sz w:val="22"/>
          <w:szCs w:val="22"/>
        </w:rPr>
        <w:t xml:space="preserve"> </w:t>
      </w:r>
      <w:r>
        <w:rPr>
          <w:szCs w:val="24"/>
        </w:rPr>
        <w:t>priėmimo dienos.</w:t>
      </w:r>
    </w:p>
    <w:p w14:paraId="56EE1257" w14:textId="2734D247" w:rsidR="00BD130B" w:rsidRDefault="00BA7E30">
      <w:pPr>
        <w:ind w:firstLine="720"/>
        <w:jc w:val="both"/>
        <w:rPr>
          <w:szCs w:val="24"/>
        </w:rPr>
      </w:pPr>
      <w:r>
        <w:rPr>
          <w:szCs w:val="24"/>
        </w:rPr>
        <w:t>13</w:t>
      </w:r>
      <w:r w:rsidR="00432DC8">
        <w:rPr>
          <w:szCs w:val="24"/>
        </w:rPr>
        <w:t>.</w:t>
      </w:r>
      <w:r w:rsidR="00432DC8">
        <w:rPr>
          <w:color w:val="000000"/>
          <w:szCs w:val="24"/>
        </w:rPr>
        <w:t xml:space="preserve"> </w:t>
      </w:r>
      <w:r w:rsidR="00432DC8">
        <w:rPr>
          <w:szCs w:val="24"/>
        </w:rPr>
        <w:t xml:space="preserve">Su tiesioginio vadovo užpildyta Motyvuoto pasiūlymo forma darbuotojas susipažįsta per 2 darbo dienas nuo Motyvuoto pasiūlymo formos užpildymo dienos. </w:t>
      </w:r>
      <w:r w:rsidR="00C70607">
        <w:t>D</w:t>
      </w:r>
      <w:r w:rsidR="00432DC8">
        <w:t xml:space="preserve">arbuotojas su tiesioginio vadovo užpildyta Motyvuoto pasiūlymo forma </w:t>
      </w:r>
      <w:r w:rsidR="00432DC8">
        <w:rPr>
          <w:szCs w:val="24"/>
        </w:rPr>
        <w:t xml:space="preserve">supažindinamas pasirašytinai per 2 darbo dienas nuo Motyvuoto pasiūlymo formos užpildymo dienos. </w:t>
      </w:r>
    </w:p>
    <w:p w14:paraId="06428859" w14:textId="3E84E9AA" w:rsidR="00BD130B" w:rsidRDefault="00432DC8">
      <w:pPr>
        <w:ind w:firstLine="720"/>
        <w:jc w:val="both"/>
        <w:rPr>
          <w:szCs w:val="24"/>
        </w:rPr>
      </w:pPr>
      <w:r>
        <w:rPr>
          <w:szCs w:val="24"/>
        </w:rPr>
        <w:t xml:space="preserve">Jeigu darbuotojas dėl laikinojo nedarbingumo, komandiruotės, atostogų ar kitų svarbių priežasčių negali susipažinti su Motyvuoto pasiūlymo forma, tą jis turi padaryti per 2 darbo dienas nuo </w:t>
      </w:r>
      <w:r>
        <w:rPr>
          <w:szCs w:val="24"/>
          <w:shd w:val="clear" w:color="auto" w:fill="FFFFFF"/>
        </w:rPr>
        <w:t>šių p</w:t>
      </w:r>
      <w:r>
        <w:rPr>
          <w:szCs w:val="24"/>
        </w:rPr>
        <w:t xml:space="preserve">riežasčių išnykimo dienos. </w:t>
      </w:r>
    </w:p>
    <w:p w14:paraId="417571A8" w14:textId="5B0FB61E" w:rsidR="00BD130B" w:rsidRDefault="00BA7E30">
      <w:pPr>
        <w:ind w:firstLine="720"/>
        <w:jc w:val="both"/>
        <w:rPr>
          <w:szCs w:val="24"/>
        </w:rPr>
      </w:pPr>
      <w:r>
        <w:rPr>
          <w:szCs w:val="24"/>
        </w:rPr>
        <w:t>14</w:t>
      </w:r>
      <w:r w:rsidR="00432DC8">
        <w:rPr>
          <w:szCs w:val="24"/>
        </w:rPr>
        <w:t xml:space="preserve">. </w:t>
      </w:r>
      <w:r w:rsidR="00432DC8">
        <w:rPr>
          <w:color w:val="000000"/>
          <w:szCs w:val="24"/>
        </w:rPr>
        <w:t xml:space="preserve">Atlikus Aprašo </w:t>
      </w:r>
      <w:r>
        <w:rPr>
          <w:color w:val="000000"/>
          <w:szCs w:val="24"/>
        </w:rPr>
        <w:t>13</w:t>
      </w:r>
      <w:r w:rsidR="00432DC8">
        <w:rPr>
          <w:color w:val="000000"/>
          <w:szCs w:val="24"/>
        </w:rPr>
        <w:t xml:space="preserve"> punkte nurodytus veiksmus, tiesioginis vadovas Motyvuoto pasiūlymo formą pateikia darbuotoją į pareigas priimančiam asmeniui.</w:t>
      </w:r>
    </w:p>
    <w:p w14:paraId="51962421" w14:textId="2E6454C0" w:rsidR="00BD130B" w:rsidRDefault="00BA7E30">
      <w:pPr>
        <w:ind w:firstLine="720"/>
        <w:jc w:val="both"/>
        <w:rPr>
          <w:szCs w:val="24"/>
        </w:rPr>
      </w:pPr>
      <w:r>
        <w:rPr>
          <w:szCs w:val="24"/>
        </w:rPr>
        <w:t>15</w:t>
      </w:r>
      <w:r w:rsidR="00432DC8">
        <w:rPr>
          <w:szCs w:val="24"/>
        </w:rPr>
        <w:t xml:space="preserve">. </w:t>
      </w:r>
      <w:r w:rsidR="00363241">
        <w:rPr>
          <w:szCs w:val="24"/>
        </w:rPr>
        <w:t>D</w:t>
      </w:r>
      <w:r w:rsidR="00432DC8">
        <w:rPr>
          <w:szCs w:val="24"/>
        </w:rPr>
        <w:t xml:space="preserve">arbuotojo kasmetinis veiklos vertinimas atliekamas ir </w:t>
      </w:r>
      <w:r w:rsidR="00432DC8">
        <w:rPr>
          <w:color w:val="000000"/>
          <w:szCs w:val="24"/>
        </w:rPr>
        <w:t xml:space="preserve">Motyvuoto pasiūlymo forma pateikiama </w:t>
      </w:r>
      <w:r w:rsidR="00432DC8">
        <w:rPr>
          <w:szCs w:val="24"/>
        </w:rPr>
        <w:t>darbuotoją į pareigas priimančiam asmeniui</w:t>
      </w:r>
      <w:r w:rsidR="00363241">
        <w:rPr>
          <w:szCs w:val="24"/>
        </w:rPr>
        <w:t xml:space="preserve"> </w:t>
      </w:r>
      <w:r w:rsidR="00432DC8">
        <w:rPr>
          <w:szCs w:val="24"/>
        </w:rPr>
        <w:t xml:space="preserve">jos vadovui (toliau –darbuotoją į pareigas priimantis asmuo) turi būti pateikta iki einamųjų metų vasario 25 d. Aprašo </w:t>
      </w:r>
      <w:r w:rsidR="00C70607">
        <w:rPr>
          <w:color w:val="FF0000"/>
          <w:szCs w:val="24"/>
        </w:rPr>
        <w:t>4</w:t>
      </w:r>
      <w:r w:rsidR="00432DC8">
        <w:rPr>
          <w:szCs w:val="24"/>
        </w:rPr>
        <w:t xml:space="preserve"> punkte nurodytais atvejais darbuotojo kasmetinis tarnybinės veiklos arba veiklos vertinimas atliekamas per 10 darbo dienų nuo atitinkamai Aprašo </w:t>
      </w:r>
      <w:r>
        <w:rPr>
          <w:szCs w:val="24"/>
        </w:rPr>
        <w:t>3</w:t>
      </w:r>
      <w:r w:rsidR="00432DC8">
        <w:rPr>
          <w:szCs w:val="24"/>
        </w:rPr>
        <w:t xml:space="preserve"> ar </w:t>
      </w:r>
      <w:r>
        <w:rPr>
          <w:szCs w:val="24"/>
        </w:rPr>
        <w:t>4</w:t>
      </w:r>
      <w:r w:rsidR="00432DC8">
        <w:rPr>
          <w:szCs w:val="24"/>
        </w:rPr>
        <w:t> punkte nurodytų veiksmų atlikimo dienos.</w:t>
      </w:r>
    </w:p>
    <w:p w14:paraId="3E17C106" w14:textId="77777777" w:rsidR="00BD130B" w:rsidRDefault="00BD130B">
      <w:pPr>
        <w:rPr>
          <w:rFonts w:eastAsia="Arial Unicode MS"/>
          <w:b/>
          <w:szCs w:val="24"/>
        </w:rPr>
      </w:pPr>
    </w:p>
    <w:p w14:paraId="3054DD3F" w14:textId="033AF5D7" w:rsidR="00BD130B" w:rsidRDefault="00432DC8">
      <w:pPr>
        <w:jc w:val="center"/>
        <w:rPr>
          <w:rFonts w:eastAsia="Arial Unicode MS"/>
          <w:b/>
          <w:szCs w:val="24"/>
        </w:rPr>
      </w:pPr>
      <w:r>
        <w:rPr>
          <w:rFonts w:eastAsia="Arial Unicode MS"/>
          <w:b/>
          <w:szCs w:val="24"/>
        </w:rPr>
        <w:t>I</w:t>
      </w:r>
      <w:r w:rsidR="00D56EBE">
        <w:rPr>
          <w:rFonts w:eastAsia="Arial Unicode MS"/>
          <w:b/>
          <w:szCs w:val="24"/>
        </w:rPr>
        <w:t>II</w:t>
      </w:r>
      <w:r>
        <w:rPr>
          <w:rFonts w:eastAsia="Arial Unicode MS"/>
          <w:b/>
          <w:szCs w:val="24"/>
        </w:rPr>
        <w:t xml:space="preserve"> SKYRIUS</w:t>
      </w:r>
    </w:p>
    <w:p w14:paraId="42B87A1A" w14:textId="7A5D0A22" w:rsidR="00BD130B" w:rsidRDefault="00432DC8">
      <w:pPr>
        <w:jc w:val="center"/>
        <w:rPr>
          <w:b/>
          <w:szCs w:val="24"/>
        </w:rPr>
      </w:pPr>
      <w:r>
        <w:rPr>
          <w:b/>
          <w:szCs w:val="24"/>
        </w:rPr>
        <w:t>DARBUOTOJO VEIKLOS NEEILINIS VERTINIMAS</w:t>
      </w:r>
    </w:p>
    <w:p w14:paraId="3A310479" w14:textId="77777777" w:rsidR="00BD130B" w:rsidRDefault="00BD130B">
      <w:pPr>
        <w:rPr>
          <w:b/>
          <w:szCs w:val="24"/>
        </w:rPr>
      </w:pPr>
    </w:p>
    <w:p w14:paraId="0585654F" w14:textId="16E4405F" w:rsidR="00BD130B" w:rsidRDefault="00BA7E30">
      <w:pPr>
        <w:ind w:firstLine="720"/>
        <w:jc w:val="both"/>
        <w:rPr>
          <w:szCs w:val="24"/>
        </w:rPr>
      </w:pPr>
      <w:r>
        <w:rPr>
          <w:szCs w:val="24"/>
        </w:rPr>
        <w:t>16</w:t>
      </w:r>
      <w:r w:rsidR="00432DC8">
        <w:rPr>
          <w:szCs w:val="24"/>
        </w:rPr>
        <w:t xml:space="preserve">. </w:t>
      </w:r>
      <w:r w:rsidR="00340814">
        <w:rPr>
          <w:szCs w:val="24"/>
        </w:rPr>
        <w:t>D</w:t>
      </w:r>
      <w:r w:rsidR="00432DC8">
        <w:rPr>
          <w:szCs w:val="24"/>
        </w:rPr>
        <w:t xml:space="preserve">arbuotojo veiklos neeilinis vertinimas atliekamas ir Aprašo </w:t>
      </w:r>
      <w:r w:rsidR="00D56EBE">
        <w:rPr>
          <w:szCs w:val="24"/>
        </w:rPr>
        <w:t>23</w:t>
      </w:r>
      <w:r w:rsidR="00432DC8">
        <w:rPr>
          <w:szCs w:val="24"/>
        </w:rPr>
        <w:t xml:space="preserve"> punkte nurodytas motyvuotas pasiūlymas darbuotoją į pareigas priimančiam asmeniui pateikiamas ne vėliau kaip iki einamųjų metų lapkričio 1 d., išskyrus </w:t>
      </w:r>
      <w:r w:rsidR="00432DC8" w:rsidRPr="002B27C0">
        <w:rPr>
          <w:szCs w:val="24"/>
        </w:rPr>
        <w:t xml:space="preserve">Aprašo </w:t>
      </w:r>
      <w:r w:rsidR="002B27C0" w:rsidRPr="002B27C0">
        <w:rPr>
          <w:szCs w:val="24"/>
        </w:rPr>
        <w:t>24</w:t>
      </w:r>
      <w:r w:rsidR="00432DC8" w:rsidRPr="002B27C0">
        <w:rPr>
          <w:szCs w:val="24"/>
        </w:rPr>
        <w:t xml:space="preserve"> punkte,</w:t>
      </w:r>
      <w:r w:rsidR="00432DC8" w:rsidRPr="00BA7E30">
        <w:rPr>
          <w:color w:val="FF0000"/>
          <w:szCs w:val="24"/>
        </w:rPr>
        <w:t xml:space="preserve"> </w:t>
      </w:r>
      <w:r w:rsidR="002B27C0" w:rsidRPr="002B27C0">
        <w:rPr>
          <w:szCs w:val="24"/>
        </w:rPr>
        <w:t>28</w:t>
      </w:r>
      <w:r w:rsidR="00432DC8" w:rsidRPr="002B27C0">
        <w:rPr>
          <w:szCs w:val="24"/>
        </w:rPr>
        <w:t xml:space="preserve"> punkto antrojoje pastraipoje ir </w:t>
      </w:r>
      <w:r w:rsidR="002B27C0" w:rsidRPr="002B27C0">
        <w:rPr>
          <w:szCs w:val="24"/>
        </w:rPr>
        <w:t>30</w:t>
      </w:r>
      <w:r w:rsidR="00432DC8" w:rsidRPr="002B27C0">
        <w:rPr>
          <w:szCs w:val="24"/>
        </w:rPr>
        <w:t xml:space="preserve"> punkte </w:t>
      </w:r>
      <w:r w:rsidR="00432DC8">
        <w:rPr>
          <w:szCs w:val="24"/>
        </w:rPr>
        <w:t>nustatytus atvejus.</w:t>
      </w:r>
    </w:p>
    <w:p w14:paraId="698C48E2" w14:textId="73A3FB17" w:rsidR="00BD130B" w:rsidRDefault="00BA7E30">
      <w:pPr>
        <w:ind w:firstLine="720"/>
        <w:jc w:val="both"/>
        <w:rPr>
          <w:szCs w:val="24"/>
        </w:rPr>
      </w:pPr>
      <w:r>
        <w:rPr>
          <w:szCs w:val="24"/>
        </w:rPr>
        <w:t>17</w:t>
      </w:r>
      <w:r w:rsidR="00432DC8">
        <w:rPr>
          <w:szCs w:val="24"/>
        </w:rPr>
        <w:t>. Tiesioginis vadovas, manydamas, kad reikia atlikti jam pavaldaus darbuotojo veiklos neeilinį vertinimą, darbuotoją į pareigas priimančiam asmeniui teikia rašytinį motyvuotą pasiūlymą, kuriame išdėsto savo argumentus dėl tokio veiklos vertinimo atlikimo poreikio.</w:t>
      </w:r>
    </w:p>
    <w:p w14:paraId="45D5075A" w14:textId="002954F0" w:rsidR="00BD130B" w:rsidRDefault="00BA7E30">
      <w:pPr>
        <w:ind w:firstLine="720"/>
        <w:jc w:val="both"/>
        <w:rPr>
          <w:szCs w:val="24"/>
        </w:rPr>
      </w:pPr>
      <w:r>
        <w:rPr>
          <w:szCs w:val="24"/>
        </w:rPr>
        <w:t>18</w:t>
      </w:r>
      <w:r w:rsidR="00432DC8">
        <w:rPr>
          <w:szCs w:val="24"/>
        </w:rPr>
        <w:t xml:space="preserve">. </w:t>
      </w:r>
      <w:r w:rsidR="00340814">
        <w:rPr>
          <w:szCs w:val="24"/>
        </w:rPr>
        <w:t>D</w:t>
      </w:r>
      <w:r w:rsidR="00432DC8">
        <w:rPr>
          <w:szCs w:val="24"/>
        </w:rPr>
        <w:t>arbuotojas, pageidaujantis, kad jam būtų nustatytas didesnis pareiginės algos koeficientas, ar darbuotojas pageidaujantis būti perkeltas į aukštesnes pareigas, darbuotoją į pareigas priimančiam asmeniui raštu pateikia prašymą.</w:t>
      </w:r>
    </w:p>
    <w:p w14:paraId="1887EE33" w14:textId="646223D2" w:rsidR="00BD130B" w:rsidRDefault="00BA7E30">
      <w:pPr>
        <w:ind w:firstLine="720"/>
        <w:jc w:val="both"/>
        <w:rPr>
          <w:szCs w:val="24"/>
        </w:rPr>
      </w:pPr>
      <w:r>
        <w:rPr>
          <w:szCs w:val="24"/>
        </w:rPr>
        <w:t>19</w:t>
      </w:r>
      <w:r w:rsidR="00432DC8">
        <w:rPr>
          <w:szCs w:val="24"/>
        </w:rPr>
        <w:t xml:space="preserve">. Gavęs Aprašo </w:t>
      </w:r>
      <w:r>
        <w:rPr>
          <w:szCs w:val="24"/>
        </w:rPr>
        <w:t>17</w:t>
      </w:r>
      <w:r w:rsidR="00432DC8">
        <w:rPr>
          <w:szCs w:val="24"/>
        </w:rPr>
        <w:t xml:space="preserve"> ar </w:t>
      </w:r>
      <w:r>
        <w:rPr>
          <w:szCs w:val="24"/>
        </w:rPr>
        <w:t>18</w:t>
      </w:r>
      <w:r w:rsidR="00432DC8">
        <w:rPr>
          <w:szCs w:val="24"/>
        </w:rPr>
        <w:t xml:space="preserve"> punkte nurodytus dokumentus arba pasibaigus veiklos gerinimo plano įvykdymo terminui (Biudžetinių įstaigų darbuotojų darbo apmokėjimo ir komisijų narių atlygio už darbą įstatymo 9 straipsnio 12 dalies 4 punkte nustatytu atveju), darbuotoją į pareigas priimantis asmuo ne vėliau kaip per 5 darbo dienas nuo Aprašo </w:t>
      </w:r>
      <w:r>
        <w:rPr>
          <w:szCs w:val="24"/>
        </w:rPr>
        <w:t>17</w:t>
      </w:r>
      <w:r w:rsidR="00432DC8">
        <w:rPr>
          <w:szCs w:val="24"/>
        </w:rPr>
        <w:t xml:space="preserve"> ar </w:t>
      </w:r>
      <w:r>
        <w:rPr>
          <w:szCs w:val="24"/>
        </w:rPr>
        <w:t>18</w:t>
      </w:r>
      <w:r w:rsidR="00432DC8">
        <w:rPr>
          <w:szCs w:val="24"/>
        </w:rPr>
        <w:t xml:space="preserve"> punktuose nurodytų dokumentų gavimo dienos gerinimo plano įvykdymo termino pabaigos priima sprendimą dėl darbuotojo veiklos neeilinio vertinimo atlikimo. Neeilinį veiklos vertinimą privaloma atlikti Biudžetinių įstaigų darbuotojų darbo apmokėjimo ir komisijų narių atlygio už darbą įstatymo 9 straipsnio 12 dalies 4 punkte nustatytu atveju.</w:t>
      </w:r>
    </w:p>
    <w:p w14:paraId="31C9E096" w14:textId="21BAB982" w:rsidR="00BD130B" w:rsidRDefault="00BA7E30">
      <w:pPr>
        <w:ind w:firstLine="720"/>
        <w:jc w:val="both"/>
        <w:rPr>
          <w:szCs w:val="24"/>
        </w:rPr>
      </w:pPr>
      <w:r>
        <w:rPr>
          <w:szCs w:val="24"/>
        </w:rPr>
        <w:t>20</w:t>
      </w:r>
      <w:r w:rsidR="00432DC8">
        <w:rPr>
          <w:szCs w:val="24"/>
        </w:rPr>
        <w:t xml:space="preserve">. </w:t>
      </w:r>
      <w:r w:rsidR="00340814">
        <w:rPr>
          <w:szCs w:val="24"/>
        </w:rPr>
        <w:t>D</w:t>
      </w:r>
      <w:r w:rsidR="00432DC8">
        <w:rPr>
          <w:szCs w:val="24"/>
        </w:rPr>
        <w:t>arbuotoją į pareigas priimančiam asmeniui priėmus motyvuotą sprendimą neatlikti darbuotojo veiklos neeilinio vertinimo, į darbuotojo veiklos neeilinis vertinimas neatliekamas.</w:t>
      </w:r>
    </w:p>
    <w:p w14:paraId="28B9ADF7" w14:textId="1E186C1C" w:rsidR="00BD130B" w:rsidRDefault="00BA7E30">
      <w:pPr>
        <w:ind w:firstLine="720"/>
        <w:jc w:val="both"/>
        <w:rPr>
          <w:szCs w:val="24"/>
        </w:rPr>
      </w:pPr>
      <w:r>
        <w:rPr>
          <w:szCs w:val="24"/>
        </w:rPr>
        <w:t>21</w:t>
      </w:r>
      <w:r w:rsidR="00432DC8">
        <w:rPr>
          <w:szCs w:val="24"/>
        </w:rPr>
        <w:t xml:space="preserve">. </w:t>
      </w:r>
      <w:r w:rsidR="00340814">
        <w:rPr>
          <w:szCs w:val="24"/>
        </w:rPr>
        <w:t>D</w:t>
      </w:r>
      <w:r w:rsidR="00432DC8">
        <w:rPr>
          <w:szCs w:val="24"/>
        </w:rPr>
        <w:t>arbuotoją į pareigas priimančiam asmeniui priėmus sprendimą atlikti darbuotojo veiklos neeilinį vertinimą, šį vertinimą atlieka tiesioginis vadovas.</w:t>
      </w:r>
    </w:p>
    <w:p w14:paraId="76539D8A" w14:textId="718DA87A" w:rsidR="00BD130B" w:rsidRDefault="00BA7E30">
      <w:pPr>
        <w:ind w:firstLine="720"/>
        <w:jc w:val="both"/>
        <w:rPr>
          <w:szCs w:val="24"/>
        </w:rPr>
      </w:pPr>
      <w:r>
        <w:rPr>
          <w:szCs w:val="24"/>
        </w:rPr>
        <w:lastRenderedPageBreak/>
        <w:t>22</w:t>
      </w:r>
      <w:r w:rsidR="00432DC8">
        <w:rPr>
          <w:szCs w:val="24"/>
        </w:rPr>
        <w:t xml:space="preserve">. </w:t>
      </w:r>
      <w:r w:rsidR="00340814">
        <w:rPr>
          <w:szCs w:val="24"/>
        </w:rPr>
        <w:t>D</w:t>
      </w:r>
      <w:r w:rsidR="00432DC8">
        <w:rPr>
          <w:szCs w:val="24"/>
        </w:rPr>
        <w:t xml:space="preserve">arbuotojo veiklos neeilinis vertinimas turi įvykti per 10 darbo dienų nuo darbuotoją į pareigas priimančio asmens sprendimo atlikti darbuotojo veiklos neeilinį vertinimą priėmimo dienos arba Aprašo </w:t>
      </w:r>
      <w:r>
        <w:rPr>
          <w:szCs w:val="24"/>
        </w:rPr>
        <w:t>24</w:t>
      </w:r>
      <w:r w:rsidR="00432DC8">
        <w:rPr>
          <w:szCs w:val="24"/>
        </w:rPr>
        <w:t xml:space="preserve"> punkte nustatytais atvejais nuo </w:t>
      </w:r>
      <w:r w:rsidR="00432DC8">
        <w:rPr>
          <w:szCs w:val="24"/>
          <w:shd w:val="clear" w:color="auto" w:fill="FFFFFF"/>
        </w:rPr>
        <w:t xml:space="preserve">svarbių </w:t>
      </w:r>
      <w:r w:rsidR="00432DC8">
        <w:rPr>
          <w:szCs w:val="24"/>
        </w:rPr>
        <w:t>priežasčių išnykimo dienos.</w:t>
      </w:r>
    </w:p>
    <w:p w14:paraId="00CFBBE9" w14:textId="14DEE19F" w:rsidR="00BD130B" w:rsidRDefault="00BA7E30">
      <w:pPr>
        <w:ind w:firstLine="720"/>
        <w:jc w:val="both"/>
        <w:rPr>
          <w:szCs w:val="24"/>
        </w:rPr>
      </w:pPr>
      <w:r>
        <w:rPr>
          <w:szCs w:val="24"/>
        </w:rPr>
        <w:t>23</w:t>
      </w:r>
      <w:r w:rsidR="00432DC8">
        <w:rPr>
          <w:szCs w:val="24"/>
        </w:rPr>
        <w:t>. Priėmus sprendimą atlikti darbuotojo veiklos neeilinį vertinimą, darbuotojas, kurio veikla vertinama, užpildo Motyvuoto pasiūlymo</w:t>
      </w:r>
      <w:r w:rsidR="00432DC8">
        <w:rPr>
          <w:color w:val="000000"/>
          <w:szCs w:val="24"/>
        </w:rPr>
        <w:t xml:space="preserve"> formos I skyrių „Pasiekti veiklos rezultatai“, nurodydamas pasiektus veiklos rezultatus</w:t>
      </w:r>
      <w:r w:rsidR="00432DC8">
        <w:rPr>
          <w:szCs w:val="24"/>
        </w:rPr>
        <w:t>, taip pat užpildo Motyvuoto pasiūlymo formos II skyrių „Pasiektų rezultatų, vykdant veiklą</w:t>
      </w:r>
      <w:r w:rsidR="00340814">
        <w:rPr>
          <w:szCs w:val="24"/>
        </w:rPr>
        <w:t>,</w:t>
      </w:r>
      <w:r w:rsidR="00432DC8">
        <w:rPr>
          <w:szCs w:val="24"/>
        </w:rPr>
        <w:t xml:space="preserve"> vertinimas“ ir pateikia tiesioginiam vadovui motyvuotą pasiūlymą dėl darbuotojo veiklos vertinimo.</w:t>
      </w:r>
    </w:p>
    <w:p w14:paraId="3C688807" w14:textId="720848FB" w:rsidR="00BD130B" w:rsidRDefault="002B27C0">
      <w:pPr>
        <w:ind w:firstLine="720"/>
        <w:jc w:val="both"/>
        <w:rPr>
          <w:szCs w:val="24"/>
        </w:rPr>
      </w:pPr>
      <w:r>
        <w:rPr>
          <w:szCs w:val="24"/>
        </w:rPr>
        <w:t>24</w:t>
      </w:r>
      <w:r w:rsidR="00432DC8">
        <w:rPr>
          <w:szCs w:val="24"/>
        </w:rPr>
        <w:t xml:space="preserve">. Jeigu darbuotojas dėl laikinojo nedarbingumo, komandiruotės, atostogų ar kitų svarbių priežasčių negali atlikti Aprašo </w:t>
      </w:r>
      <w:r>
        <w:rPr>
          <w:szCs w:val="24"/>
        </w:rPr>
        <w:t>23</w:t>
      </w:r>
      <w:r w:rsidR="00432DC8">
        <w:rPr>
          <w:szCs w:val="24"/>
        </w:rPr>
        <w:t xml:space="preserve"> punkte nurodytų veiksmų, juos darbuotojas atlieka per 5 darbo dienas </w:t>
      </w:r>
      <w:r w:rsidR="00432DC8">
        <w:rPr>
          <w:szCs w:val="24"/>
          <w:shd w:val="clear" w:color="auto" w:fill="FFFFFF"/>
        </w:rPr>
        <w:t xml:space="preserve">nuo šių </w:t>
      </w:r>
      <w:r w:rsidR="00432DC8">
        <w:rPr>
          <w:szCs w:val="24"/>
        </w:rPr>
        <w:t>priežasčių išnykimo dienos.</w:t>
      </w:r>
    </w:p>
    <w:p w14:paraId="113738BB" w14:textId="0E1F9A98" w:rsidR="00BD130B" w:rsidRDefault="002B27C0">
      <w:pPr>
        <w:ind w:firstLine="720"/>
        <w:jc w:val="both"/>
        <w:rPr>
          <w:szCs w:val="24"/>
        </w:rPr>
      </w:pPr>
      <w:r>
        <w:rPr>
          <w:szCs w:val="24"/>
        </w:rPr>
        <w:t>25</w:t>
      </w:r>
      <w:r w:rsidR="00432DC8">
        <w:rPr>
          <w:szCs w:val="24"/>
        </w:rPr>
        <w:t xml:space="preserve">. </w:t>
      </w:r>
      <w:r w:rsidR="00855B01">
        <w:rPr>
          <w:szCs w:val="24"/>
        </w:rPr>
        <w:t>D</w:t>
      </w:r>
      <w:r w:rsidR="00432DC8">
        <w:rPr>
          <w:szCs w:val="24"/>
        </w:rPr>
        <w:t>arbuotojas ir tiesioginis vadovas susitaria dėl pokalbio datos. Šis pokalbis, darbuotojui ir tiesioginiam vadovui susitarus, gali vykti ir telekomunikacijų galiniais įrenginiais. Tiesioginis vadovas iki nurodyto pokalbio susipažįsta su darbuotojo užpildyta atitinkamai Motyvuoto pasiūlymo forma. Į šiame punkte nurodytą pokalbį darbuotojas turi teisę kviesti įstaigos darbuotojams atstovaujančių subjektų (profesinės sąjungos, darbo tarybos) atstovą, kuris šiame pokalbyje gali dalyvauti stebėtojo teisėmis.</w:t>
      </w:r>
    </w:p>
    <w:p w14:paraId="1877B3A2" w14:textId="504330EF" w:rsidR="00BD130B" w:rsidRDefault="002B27C0">
      <w:pPr>
        <w:ind w:firstLine="720"/>
        <w:jc w:val="both"/>
        <w:rPr>
          <w:szCs w:val="24"/>
        </w:rPr>
      </w:pPr>
      <w:r>
        <w:rPr>
          <w:szCs w:val="24"/>
        </w:rPr>
        <w:t>26</w:t>
      </w:r>
      <w:r w:rsidR="00432DC8">
        <w:rPr>
          <w:szCs w:val="24"/>
        </w:rPr>
        <w:t xml:space="preserve">. Tiesioginis vadovas per pokalbį su darbuotoju aptaria Aprašo </w:t>
      </w:r>
      <w:r>
        <w:rPr>
          <w:szCs w:val="24"/>
        </w:rPr>
        <w:t>23</w:t>
      </w:r>
      <w:r w:rsidR="00432DC8">
        <w:rPr>
          <w:szCs w:val="24"/>
        </w:rPr>
        <w:t xml:space="preserve"> punkte nurodytus veiklos rezultatus bei darbuotojo karjeros ir skatinimo galimybes.</w:t>
      </w:r>
    </w:p>
    <w:p w14:paraId="43331230" w14:textId="232F418D" w:rsidR="00BD130B" w:rsidRDefault="002B27C0">
      <w:pPr>
        <w:ind w:firstLine="720"/>
        <w:jc w:val="both"/>
        <w:rPr>
          <w:szCs w:val="24"/>
        </w:rPr>
      </w:pPr>
      <w:r>
        <w:rPr>
          <w:szCs w:val="24"/>
        </w:rPr>
        <w:t>27</w:t>
      </w:r>
      <w:r w:rsidR="00432DC8">
        <w:rPr>
          <w:szCs w:val="24"/>
        </w:rPr>
        <w:t>. Tiesioginis vadovas po pokalbio su darbuotoju užpildo atitinkamai Motyvuoto pasiūlymo formą, kurioje:</w:t>
      </w:r>
    </w:p>
    <w:p w14:paraId="194D8818" w14:textId="0E5F3720" w:rsidR="00BD130B" w:rsidRDefault="002B27C0">
      <w:pPr>
        <w:ind w:firstLine="720"/>
        <w:jc w:val="both"/>
        <w:rPr>
          <w:strike/>
          <w:szCs w:val="24"/>
        </w:rPr>
      </w:pPr>
      <w:r>
        <w:rPr>
          <w:szCs w:val="24"/>
        </w:rPr>
        <w:t>27</w:t>
      </w:r>
      <w:r w:rsidR="00432DC8">
        <w:rPr>
          <w:szCs w:val="24"/>
        </w:rPr>
        <w:t>.1. prireikus patikslina Motyvuoto pasiūlymo formos I skyriuje „Pasiekti veiklos rezultatai“ veiklos rezultatus;</w:t>
      </w:r>
    </w:p>
    <w:p w14:paraId="4E6AAD3A" w14:textId="2EB27CAE" w:rsidR="00BD130B" w:rsidRDefault="002B27C0">
      <w:pPr>
        <w:ind w:firstLine="720"/>
        <w:jc w:val="both"/>
        <w:rPr>
          <w:szCs w:val="24"/>
        </w:rPr>
      </w:pPr>
      <w:r>
        <w:rPr>
          <w:szCs w:val="24"/>
        </w:rPr>
        <w:t>27</w:t>
      </w:r>
      <w:r w:rsidR="00432DC8">
        <w:rPr>
          <w:szCs w:val="24"/>
        </w:rPr>
        <w:t>.2. įrašo atitinkamai pasiektų rezultatų vertinimą (Aprašo 1 priedo II skyrius) arba pasiektų rezultatų, vykdant veiklą</w:t>
      </w:r>
      <w:r w:rsidR="00855B01">
        <w:rPr>
          <w:szCs w:val="24"/>
        </w:rPr>
        <w:t>,</w:t>
      </w:r>
      <w:r w:rsidR="00432DC8">
        <w:rPr>
          <w:szCs w:val="24"/>
        </w:rPr>
        <w:t xml:space="preserve"> vertinimą (Aprašo </w:t>
      </w:r>
      <w:r w:rsidR="00D56EBE">
        <w:rPr>
          <w:szCs w:val="24"/>
        </w:rPr>
        <w:t>1</w:t>
      </w:r>
      <w:r w:rsidR="00432DC8">
        <w:rPr>
          <w:szCs w:val="24"/>
        </w:rPr>
        <w:t xml:space="preserve"> priedo II skyrius) ir gali įrašyti komentarus, jeigu jo ir darbuotojo vertinimai nesutampa;</w:t>
      </w:r>
    </w:p>
    <w:p w14:paraId="6D845FDC" w14:textId="7E169518" w:rsidR="00BD130B" w:rsidRDefault="002B27C0">
      <w:pPr>
        <w:ind w:firstLine="720"/>
        <w:jc w:val="both"/>
        <w:rPr>
          <w:szCs w:val="24"/>
        </w:rPr>
      </w:pPr>
      <w:r>
        <w:rPr>
          <w:szCs w:val="24"/>
        </w:rPr>
        <w:t>27</w:t>
      </w:r>
      <w:r w:rsidR="00432DC8">
        <w:rPr>
          <w:szCs w:val="24"/>
        </w:rPr>
        <w:t xml:space="preserve">.3. </w:t>
      </w:r>
      <w:r w:rsidR="00432DC8">
        <w:rPr>
          <w:color w:val="000000"/>
          <w:szCs w:val="24"/>
        </w:rPr>
        <w:t>įrašo darbuotojo veiklos įvertinimą (</w:t>
      </w:r>
      <w:r w:rsidR="00432DC8">
        <w:rPr>
          <w:szCs w:val="24"/>
        </w:rPr>
        <w:t>viršijanti lūkesčius, atitinkanti lūkesčius, iš dalies atitinkanti lūkesčius, neatitinkanti lūkesčių</w:t>
      </w:r>
      <w:r w:rsidR="00432DC8">
        <w:rPr>
          <w:color w:val="000000"/>
          <w:szCs w:val="24"/>
        </w:rPr>
        <w:t>), atsižvelgdamas į pasiektus rezultatus</w:t>
      </w:r>
      <w:r w:rsidR="00432DC8">
        <w:rPr>
          <w:szCs w:val="24"/>
        </w:rPr>
        <w:t>;</w:t>
      </w:r>
    </w:p>
    <w:p w14:paraId="0A5E7A4E" w14:textId="4DF96619" w:rsidR="00BD130B" w:rsidRDefault="002B27C0">
      <w:pPr>
        <w:ind w:firstLine="720"/>
        <w:jc w:val="both"/>
        <w:rPr>
          <w:szCs w:val="24"/>
        </w:rPr>
      </w:pPr>
      <w:r>
        <w:rPr>
          <w:szCs w:val="24"/>
        </w:rPr>
        <w:t>27</w:t>
      </w:r>
      <w:r w:rsidR="00432DC8">
        <w:rPr>
          <w:szCs w:val="24"/>
        </w:rPr>
        <w:t>.4. įrašo vieną iš Biudžetinių įstaigų darbuotojų darbo apmokėjimo ir komisijų narių atlygio už darbą įstatymo 9 straipsnio 8, 9 ar 11 dalyje nustatytų siūlymų, jeigu darbuotojo veikla įvertinama kaip viršijanti lūkesčius, atitinkanti lūkesčius arba neatitinkanti lūkesčių.</w:t>
      </w:r>
    </w:p>
    <w:p w14:paraId="6586ADB8" w14:textId="2FA68893" w:rsidR="00BD130B" w:rsidRDefault="002B27C0">
      <w:pPr>
        <w:ind w:firstLine="720"/>
        <w:jc w:val="both"/>
        <w:rPr>
          <w:szCs w:val="24"/>
        </w:rPr>
      </w:pPr>
      <w:r>
        <w:rPr>
          <w:szCs w:val="24"/>
        </w:rPr>
        <w:t>28</w:t>
      </w:r>
      <w:r w:rsidR="00432DC8">
        <w:rPr>
          <w:szCs w:val="24"/>
        </w:rPr>
        <w:t>.</w:t>
      </w:r>
      <w:r w:rsidR="00432DC8">
        <w:rPr>
          <w:color w:val="000000"/>
          <w:szCs w:val="24"/>
        </w:rPr>
        <w:t xml:space="preserve"> </w:t>
      </w:r>
      <w:r w:rsidR="00C70607">
        <w:rPr>
          <w:szCs w:val="24"/>
        </w:rPr>
        <w:t>D</w:t>
      </w:r>
      <w:r w:rsidR="00432DC8">
        <w:rPr>
          <w:szCs w:val="24"/>
        </w:rPr>
        <w:t>arbuotojo veiklos vertinimas atliekamas raštu,</w:t>
      </w:r>
      <w:r w:rsidR="00432DC8">
        <w:t xml:space="preserve"> darbuotojas su tiesioginio vadovo užpildyta </w:t>
      </w:r>
      <w:r w:rsidR="00432DC8">
        <w:rPr>
          <w:szCs w:val="24"/>
        </w:rPr>
        <w:t>Motyvuoto pasiūlymo forma</w:t>
      </w:r>
      <w:r w:rsidR="00432DC8">
        <w:t xml:space="preserve"> </w:t>
      </w:r>
      <w:r w:rsidR="00432DC8">
        <w:rPr>
          <w:szCs w:val="24"/>
        </w:rPr>
        <w:t xml:space="preserve">supažindinamas pasirašytinai per 2 darbo dienas nuo Motyvuoto pasiūlymo formos užpildymo dienos. </w:t>
      </w:r>
    </w:p>
    <w:p w14:paraId="7AC34C33" w14:textId="2AD7166B" w:rsidR="00BD130B" w:rsidRDefault="00432DC8">
      <w:pPr>
        <w:ind w:firstLine="720"/>
        <w:jc w:val="both"/>
        <w:rPr>
          <w:szCs w:val="24"/>
        </w:rPr>
      </w:pPr>
      <w:r>
        <w:rPr>
          <w:szCs w:val="24"/>
        </w:rPr>
        <w:t>Jeigu darbuotojas dėl laikinojo nedarbingumo, komandiruotės, atostogų ar kitų svarbių priežasčių negali susipažinti su Motyvuoto pasiūlymo forma, tą jis padaro per 2 darbo dienas nuo šių priežasčių išnykimo dienos.</w:t>
      </w:r>
    </w:p>
    <w:p w14:paraId="314F30FF" w14:textId="0EF0BEAC" w:rsidR="00BD130B" w:rsidRDefault="00855B01">
      <w:pPr>
        <w:jc w:val="both"/>
        <w:rPr>
          <w:szCs w:val="24"/>
        </w:rPr>
      </w:pPr>
      <w:r>
        <w:rPr>
          <w:szCs w:val="24"/>
        </w:rPr>
        <w:t xml:space="preserve">             </w:t>
      </w:r>
      <w:r w:rsidR="002B27C0">
        <w:rPr>
          <w:szCs w:val="24"/>
        </w:rPr>
        <w:t>29</w:t>
      </w:r>
      <w:r w:rsidR="00432DC8">
        <w:rPr>
          <w:szCs w:val="24"/>
        </w:rPr>
        <w:t xml:space="preserve">. </w:t>
      </w:r>
      <w:r w:rsidR="00432DC8">
        <w:rPr>
          <w:color w:val="000000"/>
          <w:szCs w:val="24"/>
        </w:rPr>
        <w:t xml:space="preserve">Atlikus Aprašo </w:t>
      </w:r>
      <w:r w:rsidR="00CE5661">
        <w:rPr>
          <w:color w:val="000000"/>
          <w:szCs w:val="24"/>
        </w:rPr>
        <w:t>28</w:t>
      </w:r>
      <w:r w:rsidR="00432DC8">
        <w:rPr>
          <w:color w:val="000000"/>
          <w:szCs w:val="24"/>
        </w:rPr>
        <w:t xml:space="preserve"> punkte nurodytus veiksmus, tiesioginis vadovas</w:t>
      </w:r>
      <w:r w:rsidR="00432DC8">
        <w:rPr>
          <w:szCs w:val="24"/>
        </w:rPr>
        <w:t xml:space="preserve"> Motyvuoto pasiūlymo formą </w:t>
      </w:r>
      <w:r w:rsidR="00432DC8">
        <w:rPr>
          <w:color w:val="000000"/>
          <w:szCs w:val="24"/>
        </w:rPr>
        <w:t>pateikia darbuotoją į pareigas priimančiam asmeniui.</w:t>
      </w:r>
    </w:p>
    <w:p w14:paraId="461772D7" w14:textId="77777777" w:rsidR="00BD130B" w:rsidRDefault="00BD130B">
      <w:pPr>
        <w:ind w:firstLine="720"/>
        <w:jc w:val="both"/>
        <w:rPr>
          <w:szCs w:val="24"/>
        </w:rPr>
      </w:pPr>
    </w:p>
    <w:p w14:paraId="0C9D7188" w14:textId="1065ED70" w:rsidR="00BD130B" w:rsidRDefault="00D56EBE">
      <w:pPr>
        <w:jc w:val="center"/>
        <w:rPr>
          <w:b/>
          <w:szCs w:val="24"/>
        </w:rPr>
      </w:pPr>
      <w:r>
        <w:rPr>
          <w:b/>
          <w:szCs w:val="24"/>
        </w:rPr>
        <w:t>I</w:t>
      </w:r>
      <w:r w:rsidR="00432DC8">
        <w:rPr>
          <w:b/>
          <w:szCs w:val="24"/>
        </w:rPr>
        <w:t>V SKYRIUS</w:t>
      </w:r>
    </w:p>
    <w:p w14:paraId="0F193691" w14:textId="243D9825" w:rsidR="00BD130B" w:rsidRDefault="00432DC8">
      <w:pPr>
        <w:jc w:val="center"/>
        <w:rPr>
          <w:rFonts w:eastAsia="Arial Unicode MS"/>
          <w:b/>
          <w:szCs w:val="24"/>
        </w:rPr>
      </w:pPr>
      <w:r>
        <w:rPr>
          <w:rFonts w:eastAsia="Arial Unicode MS"/>
          <w:b/>
          <w:szCs w:val="24"/>
        </w:rPr>
        <w:t>DARBUOTOJO KREIPIMASIS DĖL VEIKLOS VERTINIMO OBJEKTYVUMO IR PAGRĮSTUMO ĮVERTINIMO</w:t>
      </w:r>
    </w:p>
    <w:p w14:paraId="554F0914" w14:textId="77777777" w:rsidR="00BD130B" w:rsidRDefault="00BD130B">
      <w:pPr>
        <w:jc w:val="both"/>
        <w:rPr>
          <w:rFonts w:eastAsia="Arial Unicode MS"/>
          <w:b/>
          <w:szCs w:val="24"/>
        </w:rPr>
      </w:pPr>
    </w:p>
    <w:p w14:paraId="541C2B24" w14:textId="5A094352" w:rsidR="00BD130B" w:rsidRDefault="002B27C0">
      <w:pPr>
        <w:ind w:firstLine="720"/>
        <w:jc w:val="both"/>
        <w:rPr>
          <w:szCs w:val="24"/>
        </w:rPr>
      </w:pPr>
      <w:r>
        <w:rPr>
          <w:szCs w:val="24"/>
        </w:rPr>
        <w:t>30</w:t>
      </w:r>
      <w:r w:rsidR="00432DC8">
        <w:rPr>
          <w:szCs w:val="24"/>
        </w:rPr>
        <w:t xml:space="preserve">. </w:t>
      </w:r>
      <w:r w:rsidR="00191CE0">
        <w:rPr>
          <w:szCs w:val="24"/>
        </w:rPr>
        <w:t>D</w:t>
      </w:r>
      <w:r w:rsidR="00432DC8">
        <w:rPr>
          <w:szCs w:val="24"/>
        </w:rPr>
        <w:t>arbuotojas, nesutinkantis su tiesioginio vadovo atliktu veiklos vertinimu, per 5 darbo dienas nuo susipažinimo su Motyvuoto pasiūlymo forma dienos, darbuotoją į pareigas priimančiam asmeniui arba jo įgaliotam asmeniui gali pateikti rašytinį kreipimąsi, prašydamas įvertinti veiklos vertinimo objektyvumą ir pagrįstumą.</w:t>
      </w:r>
    </w:p>
    <w:p w14:paraId="1323180D" w14:textId="48692315" w:rsidR="00BD130B" w:rsidRDefault="00191CE0">
      <w:pPr>
        <w:ind w:firstLine="720"/>
        <w:jc w:val="both"/>
        <w:rPr>
          <w:szCs w:val="24"/>
        </w:rPr>
      </w:pPr>
      <w:r>
        <w:rPr>
          <w:szCs w:val="24"/>
        </w:rPr>
        <w:lastRenderedPageBreak/>
        <w:t>D</w:t>
      </w:r>
      <w:r w:rsidR="00432DC8">
        <w:rPr>
          <w:szCs w:val="24"/>
        </w:rPr>
        <w:t xml:space="preserve">arbuotoją į pareigas priimantis asmuo arba jo įgaliotas asmuo, atsižvelgdamas į gautą šio punkto pirmojoje pastraipoje nurodytą kreipimąsi, per 10 darbo dienų, pasibaigus Aprašo </w:t>
      </w:r>
      <w:r w:rsidR="00CE5661">
        <w:rPr>
          <w:szCs w:val="24"/>
        </w:rPr>
        <w:t>15</w:t>
      </w:r>
      <w:r w:rsidR="00432DC8">
        <w:rPr>
          <w:szCs w:val="24"/>
        </w:rPr>
        <w:t xml:space="preserve"> punkte nustatytam darbuotojo kasmetinio veiklos vertinimo terminui, išskyrus Aprašo </w:t>
      </w:r>
      <w:r w:rsidR="00CE5661">
        <w:rPr>
          <w:szCs w:val="24"/>
        </w:rPr>
        <w:t>4</w:t>
      </w:r>
      <w:r w:rsidR="00432DC8">
        <w:rPr>
          <w:szCs w:val="24"/>
        </w:rPr>
        <w:t xml:space="preserve"> punkte ir </w:t>
      </w:r>
      <w:r w:rsidR="00CE5661">
        <w:rPr>
          <w:szCs w:val="24"/>
        </w:rPr>
        <w:t>13</w:t>
      </w:r>
      <w:r w:rsidR="00432DC8">
        <w:rPr>
          <w:szCs w:val="24"/>
        </w:rPr>
        <w:t xml:space="preserve"> punkto antrojoje pastraipoje nustatytus atvejus, organizuoja pokalbį su darbuotoju, nesutinkančiu su tiesioginio vadovo atliktu veiklos vertinimu, šio darbuotojo tiesioginiu vadovu, atlikusiu veiklos vertinimą. Aprašo </w:t>
      </w:r>
      <w:r w:rsidR="00CE5661">
        <w:rPr>
          <w:szCs w:val="24"/>
        </w:rPr>
        <w:t>4</w:t>
      </w:r>
      <w:r w:rsidR="00432DC8">
        <w:rPr>
          <w:szCs w:val="24"/>
        </w:rPr>
        <w:t xml:space="preserve"> punkte ir </w:t>
      </w:r>
      <w:r w:rsidR="00CE5661">
        <w:rPr>
          <w:szCs w:val="24"/>
        </w:rPr>
        <w:t>13</w:t>
      </w:r>
      <w:r w:rsidR="00432DC8">
        <w:rPr>
          <w:szCs w:val="24"/>
        </w:rPr>
        <w:t xml:space="preserve"> punkto antrojoje pastraipoje nustatytais atvejais darbuotoją į pareigas priimantis asmuo arba jo įgaliotas asmuo pokalbį dėl šio punkto pirmojoje pastraipoje nurodyto rašytinio kreipimosi organizuoja per 10 darbo dienų nuo rašytinio kreipimosi gavimo dienos.</w:t>
      </w:r>
    </w:p>
    <w:p w14:paraId="445E6D69" w14:textId="0B52ADDE" w:rsidR="00BD130B" w:rsidRDefault="00432DC8">
      <w:pPr>
        <w:ind w:firstLine="720"/>
        <w:jc w:val="both"/>
        <w:rPr>
          <w:szCs w:val="24"/>
        </w:rPr>
      </w:pPr>
      <w:r>
        <w:rPr>
          <w:szCs w:val="24"/>
        </w:rPr>
        <w:t>Jei darbuotojas nesutinka su tiesioginio vadovo atliktu veiklos neeiliniu vertinimu, darbuotoją į pareigas priimantis asmuo arba jo įgaliotas asmuo pokalbį su darbuotoju, nesutinkančiu su tiesioginio vadovo atliktu veiklos neeiliniu vertinimu, taip pat šio darbuotojo tiesioginiu vadovu, atlikusiu veiklos vertinimą, dėl šio punkto pirmojoje pastraipoje nurodyto rašytinio kreipimosi organizuoja per 10 darbo dienų nuo jo gavimo dienos.</w:t>
      </w:r>
    </w:p>
    <w:p w14:paraId="759821F1" w14:textId="4BD49407" w:rsidR="00BD130B" w:rsidRDefault="00CE5661">
      <w:pPr>
        <w:ind w:firstLine="720"/>
        <w:jc w:val="both"/>
        <w:rPr>
          <w:szCs w:val="24"/>
        </w:rPr>
      </w:pPr>
      <w:r>
        <w:rPr>
          <w:szCs w:val="24"/>
        </w:rPr>
        <w:t>31</w:t>
      </w:r>
      <w:r w:rsidR="00432DC8">
        <w:rPr>
          <w:szCs w:val="24"/>
        </w:rPr>
        <w:t>. Apie būsimą pokalbį, kurio metu bus vertinamas darbuotojo veiklos vertinimo objektyvumas ir pagrįstumas, pranešama darbuotojui ir jo tiesioginiam vadovui, atlikusiam veiklos vertinimą</w:t>
      </w:r>
      <w:r w:rsidR="00191CE0">
        <w:rPr>
          <w:szCs w:val="24"/>
        </w:rPr>
        <w:t>.</w:t>
      </w:r>
      <w:r w:rsidR="00432DC8">
        <w:rPr>
          <w:kern w:val="2"/>
          <w:sz w:val="22"/>
          <w:szCs w:val="22"/>
        </w:rPr>
        <w:t xml:space="preserve"> </w:t>
      </w:r>
      <w:r w:rsidR="00432DC8">
        <w:rPr>
          <w:szCs w:val="24"/>
        </w:rPr>
        <w:t>Šis pokalbis darbuotojo, jo tiesioginio vadovo ir darbuotoją į pareigas priimančio asmens arba jo įgalioto asmens gali vykti ir telekomunikacijų galiniais įrenginiais.</w:t>
      </w:r>
    </w:p>
    <w:p w14:paraId="685B21B8" w14:textId="58F0C3C5" w:rsidR="00BD130B" w:rsidRDefault="00191CE0">
      <w:pPr>
        <w:ind w:firstLine="720"/>
        <w:jc w:val="both"/>
        <w:rPr>
          <w:szCs w:val="24"/>
        </w:rPr>
      </w:pPr>
      <w:r>
        <w:rPr>
          <w:szCs w:val="24"/>
        </w:rPr>
        <w:t>D</w:t>
      </w:r>
      <w:r w:rsidR="00432DC8">
        <w:rPr>
          <w:szCs w:val="24"/>
        </w:rPr>
        <w:t>arbuotojas, nesutinkantis su tiesioginio vadovo atliktu veiklos vertinimu, į šiame punkte nurodytą pokalbį turi teisę kviesti įstaigos darbuotojams atstovaujanči</w:t>
      </w:r>
      <w:r>
        <w:rPr>
          <w:szCs w:val="24"/>
        </w:rPr>
        <w:t>os</w:t>
      </w:r>
      <w:r w:rsidR="00432DC8">
        <w:rPr>
          <w:szCs w:val="24"/>
        </w:rPr>
        <w:t xml:space="preserve"> darbo tarybos atstovą, kuris pokalbyje gali dalyvauti stebėtojo teisėmis.</w:t>
      </w:r>
    </w:p>
    <w:p w14:paraId="0B2983C3" w14:textId="2F05FD0E" w:rsidR="00BD130B" w:rsidRDefault="00CE5661">
      <w:pPr>
        <w:ind w:firstLine="720"/>
        <w:jc w:val="both"/>
        <w:rPr>
          <w:spacing w:val="2"/>
          <w:szCs w:val="24"/>
        </w:rPr>
      </w:pPr>
      <w:r>
        <w:rPr>
          <w:spacing w:val="2"/>
          <w:szCs w:val="24"/>
        </w:rPr>
        <w:t>32</w:t>
      </w:r>
      <w:r w:rsidR="00432DC8">
        <w:rPr>
          <w:spacing w:val="2"/>
          <w:szCs w:val="24"/>
        </w:rPr>
        <w:t xml:space="preserve">. Jei </w:t>
      </w:r>
      <w:r w:rsidR="00432DC8">
        <w:rPr>
          <w:szCs w:val="24"/>
        </w:rPr>
        <w:t xml:space="preserve">darbuotoją į pareigas priimančio asmens arba jo įgalioto asmens organizuotame pokalbyje dėl veiklos vertinimo objektyvumo ir pagrįstumo įvertinimo darbuotojas, nesutinkantis su tiesioginio vadovo atliktu veiklos vertinimu, arba darbuotojo tiesioginis vadovas, atlikęs veiklos vertinimą, </w:t>
      </w:r>
      <w:r w:rsidR="00432DC8">
        <w:rPr>
          <w:spacing w:val="2"/>
          <w:szCs w:val="24"/>
        </w:rPr>
        <w:t xml:space="preserve">dėl </w:t>
      </w:r>
      <w:r w:rsidR="00432DC8">
        <w:rPr>
          <w:szCs w:val="24"/>
        </w:rPr>
        <w:t xml:space="preserve">laikinojo nedarbingumo, komandiruotės, atostogų ar kitų </w:t>
      </w:r>
      <w:r w:rsidR="00432DC8">
        <w:rPr>
          <w:spacing w:val="2"/>
          <w:szCs w:val="24"/>
        </w:rPr>
        <w:t xml:space="preserve">svarbių priežasčių negali dalyvauti ir nėra galimybės pokalbiui vykti telekomunikacijų galiniais įrenginiais, jis apie tai informuoja </w:t>
      </w:r>
      <w:r w:rsidR="00432DC8">
        <w:rPr>
          <w:szCs w:val="24"/>
        </w:rPr>
        <w:t>darbuotoją į pareigas priimantį asmenį arba jo įgaliotą asmenį</w:t>
      </w:r>
      <w:r w:rsidR="00432DC8">
        <w:rPr>
          <w:spacing w:val="2"/>
          <w:szCs w:val="24"/>
        </w:rPr>
        <w:t>. Tokiu atveju pokalbis atidedamas ir per 10 darbo dienų nuo svarbių priežasčių, dėl kurių darbuotojas, arba jo tiesioginis vadovas negali dalyvauti pokalbyje išnykimo dienos organizuojamas pakartotinai.</w:t>
      </w:r>
    </w:p>
    <w:p w14:paraId="52B0833D" w14:textId="54A8BC6E" w:rsidR="00BD130B" w:rsidRDefault="00191CE0">
      <w:pPr>
        <w:ind w:firstLine="720"/>
        <w:jc w:val="both"/>
        <w:rPr>
          <w:szCs w:val="24"/>
        </w:rPr>
      </w:pPr>
      <w:r>
        <w:rPr>
          <w:szCs w:val="24"/>
        </w:rPr>
        <w:t>D</w:t>
      </w:r>
      <w:r w:rsidR="00432DC8">
        <w:rPr>
          <w:szCs w:val="24"/>
        </w:rPr>
        <w:t>arbuotojo, nesutinkančio su tiesioginio vadovo atliktu veiklos vertinimu, rašytiniu prašymu jo veiklos vertinimo objektyvumo ir pagrįstumo įvertinimas  darbuotoją į pareigas priimančio asmens arba jo įgalioto asmens organizuotame pokalbyje gali būti atliekamas jam nedalyvaujant, išskyrus atvejį, kai darbuotojo veiklą tiesioginis vadovas yra įvertinęs kaip neatitinkančią lūkesčių.</w:t>
      </w:r>
    </w:p>
    <w:p w14:paraId="58A7AC3A" w14:textId="03C05348" w:rsidR="00BD130B" w:rsidRDefault="00CE5661">
      <w:pPr>
        <w:ind w:firstLine="720"/>
        <w:jc w:val="both"/>
        <w:rPr>
          <w:szCs w:val="24"/>
        </w:rPr>
      </w:pPr>
      <w:r>
        <w:rPr>
          <w:spacing w:val="2"/>
          <w:szCs w:val="24"/>
        </w:rPr>
        <w:t>33</w:t>
      </w:r>
      <w:r w:rsidR="00432DC8">
        <w:rPr>
          <w:spacing w:val="2"/>
          <w:szCs w:val="24"/>
        </w:rPr>
        <w:t xml:space="preserve">. </w:t>
      </w:r>
      <w:r w:rsidR="00432DC8">
        <w:rPr>
          <w:color w:val="000000"/>
          <w:szCs w:val="24"/>
        </w:rPr>
        <w:t xml:space="preserve">Jeigu paaiškėja, kad </w:t>
      </w:r>
      <w:r w:rsidR="00432DC8">
        <w:rPr>
          <w:szCs w:val="24"/>
        </w:rPr>
        <w:t xml:space="preserve">darbuotoją į pareigas priimantis asmuo arba jo įgaliotas asmuo yra darbuotojo, kurio veiklos vertinimo objektyvumas ir pagrįstumas vertinamas, sutuoktinis, </w:t>
      </w:r>
      <w:r w:rsidR="00432DC8">
        <w:rPr>
          <w:spacing w:val="2"/>
          <w:szCs w:val="24"/>
        </w:rPr>
        <w:t xml:space="preserve">sugyventinis ar partneris (jei partnerystė įregistruota įstatymų nustatyta tvarka), </w:t>
      </w:r>
      <w:r w:rsidR="00432DC8">
        <w:rPr>
          <w:szCs w:val="24"/>
        </w:rPr>
        <w:t xml:space="preserve">artimas giminaitis ar asmuo, susijęs svainystės ryšiais, arba kad yra kitokių aplinkybių, kurios kelia abejonių dėl darbuotoją į pareigas priimančio asmens arba jo įgalioto asmens nešališkumo, darbuotoją į pareigas priimantis asmuo arba jo įgaliotas asmuo turi nusišalinti. Tokiu atveju įstaigos vadovą arba darbuotoją į pareigas priimantis asmuo įgalioja kitą asmenį ir nusišalina, o jeigu nusišalino jo įgaliotas asmuo, </w:t>
      </w:r>
      <w:r w:rsidR="00432DC8" w:rsidRPr="00946802">
        <w:rPr>
          <w:szCs w:val="24"/>
        </w:rPr>
        <w:t xml:space="preserve">Aprašo </w:t>
      </w:r>
      <w:r w:rsidR="00946802" w:rsidRPr="00946802">
        <w:rPr>
          <w:szCs w:val="24"/>
        </w:rPr>
        <w:t>30</w:t>
      </w:r>
      <w:r w:rsidR="00432DC8" w:rsidRPr="00946802">
        <w:rPr>
          <w:szCs w:val="24"/>
        </w:rPr>
        <w:t xml:space="preserve"> </w:t>
      </w:r>
      <w:r w:rsidR="00432DC8">
        <w:rPr>
          <w:szCs w:val="24"/>
        </w:rPr>
        <w:t>punkte nurodyto rašytinio kreipimosi nagrinėjimą ir darbuotojo veiklos vertinimo objektyvumo ir pagrįstumo įvertinimą atlieka pats arba įgalioja šiuos veiksmus atlikti kitą asmenį.</w:t>
      </w:r>
    </w:p>
    <w:p w14:paraId="33870A95" w14:textId="1741D3C5" w:rsidR="00BD130B" w:rsidRDefault="00432DC8">
      <w:pPr>
        <w:ind w:firstLine="720"/>
        <w:jc w:val="both"/>
        <w:rPr>
          <w:szCs w:val="24"/>
        </w:rPr>
      </w:pPr>
      <w:r>
        <w:rPr>
          <w:szCs w:val="24"/>
        </w:rPr>
        <w:t xml:space="preserve">Jeigu darbuotoją į pareigas priimančio asmens įgaliotas asmuo ir darbuotojo, nesutinkančio su tiesioginio vadovo atliktu veiklos vertinimu, tiesioginis vadovas yra tas pats asmuo, Aprašo </w:t>
      </w:r>
      <w:r w:rsidR="00946802">
        <w:rPr>
          <w:szCs w:val="24"/>
        </w:rPr>
        <w:t>30</w:t>
      </w:r>
      <w:r>
        <w:rPr>
          <w:szCs w:val="24"/>
        </w:rPr>
        <w:t xml:space="preserve"> punkte nurodyto rašytinio kreipimosi nagrinėjimą ir darbuotojo veiklos vertinimo objektyvumo ir pagrįstumo įvertinimą atlieka darbuotoją į pareigas priimantis asmuo arba įgalioja šiuos veiksmus atlikti kitą asmenį.</w:t>
      </w:r>
    </w:p>
    <w:p w14:paraId="5EADC3FA" w14:textId="3B18FB27" w:rsidR="00BD130B" w:rsidRDefault="00432DC8">
      <w:pPr>
        <w:ind w:firstLine="720"/>
        <w:jc w:val="both"/>
        <w:rPr>
          <w:szCs w:val="24"/>
        </w:rPr>
      </w:pPr>
      <w:r>
        <w:rPr>
          <w:szCs w:val="24"/>
        </w:rPr>
        <w:t xml:space="preserve">Jeigu darbuotoją į pareigas priimantis asmuo ir darbuotojo, nesutinkančio su tiesioginio vadovo atliktu veiklos vertinimu, tiesioginis vadovas yra tas pats asmuo ir nėra įgalioto kito asmens, turinčio teisę išnagrinėti Aprašo </w:t>
      </w:r>
      <w:r w:rsidR="00946802">
        <w:rPr>
          <w:szCs w:val="24"/>
        </w:rPr>
        <w:t>30</w:t>
      </w:r>
      <w:r>
        <w:rPr>
          <w:szCs w:val="24"/>
        </w:rPr>
        <w:t xml:space="preserve"> punkte nurodytą rašytinį kreipimąsi ir įvertinti darbuotojo veiklos vertinimo </w:t>
      </w:r>
      <w:r>
        <w:rPr>
          <w:szCs w:val="24"/>
        </w:rPr>
        <w:lastRenderedPageBreak/>
        <w:t>objektyvumą ir pagrįstumą, darbuotoją į pareigas priimantis asmuo</w:t>
      </w:r>
      <w:r>
        <w:t xml:space="preserve"> įgalioja šiuos veiksmus atlikti</w:t>
      </w:r>
      <w:r>
        <w:rPr>
          <w:szCs w:val="24"/>
        </w:rPr>
        <w:t xml:space="preserve"> kitą asmenį.</w:t>
      </w:r>
    </w:p>
    <w:p w14:paraId="4B444375" w14:textId="031495D4" w:rsidR="00BD130B" w:rsidRDefault="00CE5661">
      <w:pPr>
        <w:ind w:firstLine="720"/>
        <w:jc w:val="both"/>
        <w:rPr>
          <w:szCs w:val="24"/>
        </w:rPr>
      </w:pPr>
      <w:r>
        <w:rPr>
          <w:szCs w:val="24"/>
        </w:rPr>
        <w:t>34</w:t>
      </w:r>
      <w:r w:rsidR="00432DC8">
        <w:rPr>
          <w:szCs w:val="24"/>
        </w:rPr>
        <w:t xml:space="preserve">. </w:t>
      </w:r>
      <w:r w:rsidR="00AA1250">
        <w:rPr>
          <w:szCs w:val="24"/>
        </w:rPr>
        <w:t>D</w:t>
      </w:r>
      <w:r w:rsidR="00432DC8">
        <w:rPr>
          <w:szCs w:val="24"/>
        </w:rPr>
        <w:t>arbuotojo veiklos vertinimo objektyvumui ir pagrįstumui įvertinti suorganizuotame pokalbyje darbuotoją į pareigas priimantis asmuo arba jo įgaliotas asmuo nagrinėja darbuotojo veiklą pagal užpildytą Motyvuoto pasiūlymo formą ir priima sprendimą dėl darbuotojo veiklos įvertinimo objektyvumo ir pagrįstumo.</w:t>
      </w:r>
    </w:p>
    <w:p w14:paraId="71614520" w14:textId="38280B69" w:rsidR="00BD130B" w:rsidRDefault="00CE5661" w:rsidP="00CE5661">
      <w:pPr>
        <w:ind w:firstLine="720"/>
        <w:jc w:val="both"/>
        <w:rPr>
          <w:szCs w:val="24"/>
        </w:rPr>
      </w:pPr>
      <w:r>
        <w:rPr>
          <w:szCs w:val="24"/>
        </w:rPr>
        <w:t>35</w:t>
      </w:r>
      <w:r w:rsidR="00432DC8">
        <w:rPr>
          <w:szCs w:val="24"/>
        </w:rPr>
        <w:t xml:space="preserve">. </w:t>
      </w:r>
      <w:r w:rsidR="00AA1250">
        <w:rPr>
          <w:szCs w:val="24"/>
        </w:rPr>
        <w:t>D</w:t>
      </w:r>
      <w:r w:rsidR="00432DC8">
        <w:rPr>
          <w:szCs w:val="24"/>
        </w:rPr>
        <w:t xml:space="preserve">arbuotoją į pareigas priimantis asmuo arba jo įgaliotas asmuo, </w:t>
      </w:r>
      <w:r>
        <w:rPr>
          <w:szCs w:val="24"/>
        </w:rPr>
        <w:t>įvertina</w:t>
      </w:r>
      <w:r w:rsidR="00432DC8">
        <w:rPr>
          <w:szCs w:val="24"/>
        </w:rPr>
        <w:t xml:space="preserve"> </w:t>
      </w:r>
      <w:r>
        <w:rPr>
          <w:szCs w:val="24"/>
        </w:rPr>
        <w:t>d</w:t>
      </w:r>
      <w:r w:rsidR="00432DC8">
        <w:rPr>
          <w:szCs w:val="24"/>
        </w:rPr>
        <w:t>arbuotojo veiklos įvertinimo objektyvumą ir pagrįstumą, vertina pasiektus veiklos rezultatus, kompetenciją (jeigu buvo atliktas kasmetinis veiklos vertinimas), taip pat veiklos gerinimo plano (jeigu jis buvo sudarytas) vykdymo rezultatus.</w:t>
      </w:r>
    </w:p>
    <w:p w14:paraId="3BA5CCA5" w14:textId="5332E6C7" w:rsidR="00BD130B" w:rsidRDefault="00CE5661">
      <w:pPr>
        <w:ind w:firstLine="720"/>
        <w:jc w:val="both"/>
        <w:rPr>
          <w:szCs w:val="24"/>
        </w:rPr>
      </w:pPr>
      <w:r>
        <w:rPr>
          <w:szCs w:val="24"/>
        </w:rPr>
        <w:t>36</w:t>
      </w:r>
      <w:r w:rsidR="00432DC8">
        <w:rPr>
          <w:szCs w:val="24"/>
        </w:rPr>
        <w:t xml:space="preserve">. Po pokalbio darbuotoją į pareigas priimantis asmuo arba jo įgaliotas asmuo surašo išvadą (Aprašo </w:t>
      </w:r>
      <w:r w:rsidR="00946802">
        <w:rPr>
          <w:szCs w:val="24"/>
        </w:rPr>
        <w:t>2</w:t>
      </w:r>
      <w:r w:rsidR="00432DC8">
        <w:rPr>
          <w:szCs w:val="24"/>
        </w:rPr>
        <w:t xml:space="preserve"> priedas), kurioje išdėstomas priimtas sprendimas dėl darbuotojo veiklos vertinimo objektyvumo ir pagrįstumo.</w:t>
      </w:r>
    </w:p>
    <w:p w14:paraId="62A89EB2" w14:textId="18E48C10" w:rsidR="00BD130B" w:rsidRDefault="00CE5661">
      <w:pPr>
        <w:ind w:firstLine="720"/>
        <w:jc w:val="both"/>
        <w:rPr>
          <w:szCs w:val="24"/>
        </w:rPr>
      </w:pPr>
      <w:r>
        <w:rPr>
          <w:szCs w:val="24"/>
        </w:rPr>
        <w:t>37</w:t>
      </w:r>
      <w:r w:rsidR="00432DC8">
        <w:rPr>
          <w:szCs w:val="24"/>
        </w:rPr>
        <w:t xml:space="preserve">. </w:t>
      </w:r>
      <w:r>
        <w:rPr>
          <w:szCs w:val="24"/>
        </w:rPr>
        <w:t>Jeigu d</w:t>
      </w:r>
      <w:r w:rsidR="00432DC8">
        <w:rPr>
          <w:szCs w:val="24"/>
        </w:rPr>
        <w:t xml:space="preserve">arbuotoją į pareigas priimantis asmuo arba jo įgaliotas asmuo padaro išvadą, kad darbuotojo veikla įvertinta neobjektyviai ir nemotyvuotai, darbuotojo tiesioginiam vadovui pavedama atlikti pakartotinį darbuotojo veiklos vertinimą. </w:t>
      </w:r>
    </w:p>
    <w:p w14:paraId="79DCFAD0" w14:textId="16AED801" w:rsidR="00BD130B" w:rsidRDefault="00AA1250">
      <w:pPr>
        <w:ind w:firstLine="720"/>
        <w:jc w:val="both"/>
        <w:rPr>
          <w:szCs w:val="24"/>
        </w:rPr>
      </w:pPr>
      <w:r>
        <w:rPr>
          <w:szCs w:val="24"/>
        </w:rPr>
        <w:t>D</w:t>
      </w:r>
      <w:r w:rsidR="00432DC8">
        <w:rPr>
          <w:szCs w:val="24"/>
        </w:rPr>
        <w:t>arbuotoją į pareigas priimančiam asmeniui arba jo įgaliotam asmeniui padarius išvadą, kad darbuotojo veikla įvertinta objektyviai ir motyvuotai, pavedimai ar nurodymai darbuotojo tiesioginiam vadovui neteikiami.</w:t>
      </w:r>
    </w:p>
    <w:p w14:paraId="2D8EE9D6" w14:textId="74268BB1" w:rsidR="00BD130B" w:rsidRDefault="00CE5661">
      <w:pPr>
        <w:ind w:firstLine="720"/>
        <w:jc w:val="both"/>
        <w:rPr>
          <w:szCs w:val="24"/>
        </w:rPr>
      </w:pPr>
      <w:r>
        <w:rPr>
          <w:szCs w:val="24"/>
        </w:rPr>
        <w:t>38</w:t>
      </w:r>
      <w:r w:rsidR="00432DC8">
        <w:rPr>
          <w:szCs w:val="24"/>
        </w:rPr>
        <w:t xml:space="preserve">. </w:t>
      </w:r>
      <w:r w:rsidR="00AA1250">
        <w:rPr>
          <w:szCs w:val="24"/>
        </w:rPr>
        <w:t>D</w:t>
      </w:r>
      <w:r w:rsidR="00432DC8">
        <w:rPr>
          <w:szCs w:val="24"/>
        </w:rPr>
        <w:t>arbuotojas susipažįsta su darbuotoją į pareigas priimančio asmens arba jo įgalioto asmens surašyta išvada ne vėliau kaip per 2 darbo dienas nuo jos surašymo dienos. Jeigu darbuotojas dėl laikinojo nedarbingumo, komandiruotės, atostogų ar kitų svarbių priežasčių negali susipažinti su</w:t>
      </w:r>
      <w:r w:rsidR="00432DC8">
        <w:rPr>
          <w:color w:val="000000"/>
          <w:szCs w:val="24"/>
        </w:rPr>
        <w:t xml:space="preserve"> darbuotoją į pareigas priimančio asmens arba jo įgalioto asmens</w:t>
      </w:r>
      <w:r w:rsidR="00432DC8">
        <w:rPr>
          <w:szCs w:val="24"/>
        </w:rPr>
        <w:t xml:space="preserve"> išvada, tą jis padaro per 2 darbo dienas nuo </w:t>
      </w:r>
      <w:r w:rsidR="00432DC8">
        <w:rPr>
          <w:szCs w:val="24"/>
          <w:shd w:val="clear" w:color="auto" w:fill="FFFFFF"/>
        </w:rPr>
        <w:t xml:space="preserve">šių </w:t>
      </w:r>
      <w:r w:rsidR="00432DC8">
        <w:rPr>
          <w:szCs w:val="24"/>
        </w:rPr>
        <w:t>priežasčių išnykimo dienos.</w:t>
      </w:r>
    </w:p>
    <w:p w14:paraId="5EAD7C59" w14:textId="77F5E6C0" w:rsidR="00BD130B" w:rsidRDefault="00CE5661">
      <w:pPr>
        <w:ind w:firstLine="720"/>
        <w:jc w:val="both"/>
        <w:rPr>
          <w:szCs w:val="24"/>
        </w:rPr>
      </w:pPr>
      <w:r>
        <w:rPr>
          <w:szCs w:val="24"/>
        </w:rPr>
        <w:t>39</w:t>
      </w:r>
      <w:r w:rsidR="00432DC8">
        <w:rPr>
          <w:szCs w:val="24"/>
        </w:rPr>
        <w:t xml:space="preserve">. </w:t>
      </w:r>
      <w:r w:rsidR="00AA1250">
        <w:rPr>
          <w:szCs w:val="24"/>
        </w:rPr>
        <w:t>D</w:t>
      </w:r>
      <w:r w:rsidR="00432DC8">
        <w:rPr>
          <w:szCs w:val="24"/>
        </w:rPr>
        <w:t>arbuotojo veiklos vertinimo objektyvumo ir pagrįstumo įvertinimo pokalbio eigai fiksuoti gali būti daromas skaitmeninis garso arba garso ir vaizdo įrašas, kuris perkeliamas į skaitmeninę laikmeną ir saugomas įstaigoje.</w:t>
      </w:r>
    </w:p>
    <w:p w14:paraId="408858B8" w14:textId="0520A859" w:rsidR="00BD130B" w:rsidRDefault="00CE5661">
      <w:pPr>
        <w:ind w:firstLine="720"/>
        <w:jc w:val="both"/>
        <w:rPr>
          <w:strike/>
          <w:szCs w:val="24"/>
        </w:rPr>
      </w:pPr>
      <w:r>
        <w:rPr>
          <w:szCs w:val="24"/>
        </w:rPr>
        <w:t>39</w:t>
      </w:r>
      <w:r w:rsidR="00432DC8">
        <w:rPr>
          <w:szCs w:val="24"/>
        </w:rPr>
        <w:t xml:space="preserve">. Aprašo </w:t>
      </w:r>
      <w:r>
        <w:rPr>
          <w:szCs w:val="24"/>
        </w:rPr>
        <w:t>37</w:t>
      </w:r>
      <w:r w:rsidR="00432DC8">
        <w:rPr>
          <w:szCs w:val="24"/>
        </w:rPr>
        <w:t xml:space="preserve"> punkto pirmojoje pastraipoje nustatytu atveju, atliekant pakartotinį darbuotojo veiklos vertinimą, </w:t>
      </w:r>
      <w:proofErr w:type="spellStart"/>
      <w:r w:rsidR="00432DC8">
        <w:rPr>
          <w:i/>
          <w:iCs/>
          <w:szCs w:val="24"/>
        </w:rPr>
        <w:t>mutatis</w:t>
      </w:r>
      <w:proofErr w:type="spellEnd"/>
      <w:r w:rsidR="00432DC8">
        <w:rPr>
          <w:i/>
          <w:iCs/>
          <w:szCs w:val="24"/>
        </w:rPr>
        <w:t xml:space="preserve"> </w:t>
      </w:r>
      <w:proofErr w:type="spellStart"/>
      <w:r w:rsidR="00432DC8">
        <w:rPr>
          <w:i/>
          <w:iCs/>
          <w:szCs w:val="24"/>
        </w:rPr>
        <w:t>mutandis</w:t>
      </w:r>
      <w:proofErr w:type="spellEnd"/>
      <w:r w:rsidR="00432DC8">
        <w:rPr>
          <w:szCs w:val="24"/>
        </w:rPr>
        <w:t xml:space="preserve"> taikomos Aprašo </w:t>
      </w:r>
      <w:r w:rsidR="009B555F">
        <w:rPr>
          <w:szCs w:val="24"/>
        </w:rPr>
        <w:t>22</w:t>
      </w:r>
      <w:r w:rsidR="00432DC8">
        <w:rPr>
          <w:szCs w:val="24"/>
        </w:rPr>
        <w:t>–</w:t>
      </w:r>
      <w:r w:rsidR="009B555F">
        <w:rPr>
          <w:szCs w:val="24"/>
        </w:rPr>
        <w:t>29</w:t>
      </w:r>
      <w:r w:rsidR="00432DC8">
        <w:rPr>
          <w:szCs w:val="24"/>
        </w:rPr>
        <w:t xml:space="preserve"> punktų nuostatos.</w:t>
      </w:r>
    </w:p>
    <w:p w14:paraId="49C06462" w14:textId="77777777" w:rsidR="00BD130B" w:rsidRDefault="00BD130B">
      <w:pPr>
        <w:rPr>
          <w:b/>
          <w:szCs w:val="24"/>
        </w:rPr>
      </w:pPr>
    </w:p>
    <w:p w14:paraId="74D7DFC3" w14:textId="12A0C6DD" w:rsidR="00BD130B" w:rsidRDefault="00432DC8">
      <w:pPr>
        <w:jc w:val="center"/>
        <w:rPr>
          <w:b/>
          <w:szCs w:val="24"/>
        </w:rPr>
      </w:pPr>
      <w:r>
        <w:rPr>
          <w:b/>
          <w:szCs w:val="24"/>
        </w:rPr>
        <w:t>V</w:t>
      </w:r>
      <w:r w:rsidR="00946802">
        <w:rPr>
          <w:b/>
          <w:szCs w:val="24"/>
        </w:rPr>
        <w:t xml:space="preserve"> </w:t>
      </w:r>
      <w:r>
        <w:rPr>
          <w:b/>
          <w:szCs w:val="24"/>
        </w:rPr>
        <w:t>SKYRIUS</w:t>
      </w:r>
    </w:p>
    <w:p w14:paraId="18B025B7" w14:textId="77777777" w:rsidR="00BD130B" w:rsidRDefault="00432DC8">
      <w:pPr>
        <w:jc w:val="center"/>
        <w:rPr>
          <w:b/>
          <w:szCs w:val="24"/>
        </w:rPr>
      </w:pPr>
      <w:r>
        <w:rPr>
          <w:b/>
          <w:szCs w:val="24"/>
        </w:rPr>
        <w:t>BAIGIAMOSIOS NUOSTATOS</w:t>
      </w:r>
    </w:p>
    <w:p w14:paraId="38A3AA48" w14:textId="77777777" w:rsidR="00BD130B" w:rsidRDefault="00BD130B">
      <w:pPr>
        <w:ind w:firstLine="709"/>
        <w:jc w:val="both"/>
        <w:rPr>
          <w:szCs w:val="24"/>
        </w:rPr>
      </w:pPr>
    </w:p>
    <w:p w14:paraId="79C86CF6" w14:textId="14B6D1BC" w:rsidR="00BD130B" w:rsidRDefault="009B555F">
      <w:pPr>
        <w:ind w:firstLine="720"/>
        <w:jc w:val="both"/>
        <w:rPr>
          <w:szCs w:val="24"/>
        </w:rPr>
      </w:pPr>
      <w:r>
        <w:rPr>
          <w:szCs w:val="24"/>
        </w:rPr>
        <w:t>40</w:t>
      </w:r>
      <w:r w:rsidR="00432DC8">
        <w:rPr>
          <w:szCs w:val="24"/>
        </w:rPr>
        <w:t xml:space="preserve">. </w:t>
      </w:r>
      <w:r w:rsidR="00AA1250">
        <w:rPr>
          <w:szCs w:val="24"/>
        </w:rPr>
        <w:t>D</w:t>
      </w:r>
      <w:r w:rsidR="00432DC8">
        <w:rPr>
          <w:szCs w:val="24"/>
        </w:rPr>
        <w:t xml:space="preserve">arbuotoją į pareigas priimantis asmuo sprendimą dėl Motyvuoto pasiūlymo formoje pateikto pasiūlymo įgyvendinimo priima ne vėliau kaip per 5 darbo dienas, pasibaigus Aprašo </w:t>
      </w:r>
      <w:r>
        <w:rPr>
          <w:szCs w:val="24"/>
        </w:rPr>
        <w:t>15</w:t>
      </w:r>
      <w:r w:rsidR="00432DC8">
        <w:rPr>
          <w:szCs w:val="24"/>
        </w:rPr>
        <w:t xml:space="preserve"> punkte nustatytam darbuotojo kasmetinio veiklos vertinimo terminui, išskyrus Aprašo </w:t>
      </w:r>
      <w:r>
        <w:rPr>
          <w:szCs w:val="24"/>
        </w:rPr>
        <w:t>4</w:t>
      </w:r>
      <w:r w:rsidR="00432DC8">
        <w:rPr>
          <w:szCs w:val="24"/>
        </w:rPr>
        <w:t xml:space="preserve"> punkte ir </w:t>
      </w:r>
      <w:r>
        <w:rPr>
          <w:szCs w:val="24"/>
        </w:rPr>
        <w:t>13</w:t>
      </w:r>
      <w:r w:rsidR="00432DC8">
        <w:rPr>
          <w:szCs w:val="24"/>
        </w:rPr>
        <w:t xml:space="preserve"> punkto antrojoje pastraipoje nustatytus atvejus. Aprašo </w:t>
      </w:r>
      <w:r w:rsidR="00CE5661">
        <w:rPr>
          <w:szCs w:val="24"/>
        </w:rPr>
        <w:t>4</w:t>
      </w:r>
      <w:r w:rsidR="00432DC8">
        <w:rPr>
          <w:szCs w:val="24"/>
        </w:rPr>
        <w:t xml:space="preserve"> punkte ir </w:t>
      </w:r>
      <w:r w:rsidR="00CE5661">
        <w:rPr>
          <w:szCs w:val="24"/>
        </w:rPr>
        <w:t>13</w:t>
      </w:r>
      <w:r w:rsidR="00432DC8">
        <w:rPr>
          <w:szCs w:val="24"/>
        </w:rPr>
        <w:t xml:space="preserve"> punkto antrojoje pastraipoje nustatytais atvejais darbuotoją į pareigas priimantis asmuo sprendimą dėl Motyvuoto pasiūlymo formoje pateikto pasiūlymo įgyvendinimo priima per 5 darbo dienas nuo užpildytos Motyvuoto pasiūlymo formos gavimo dienos.</w:t>
      </w:r>
    </w:p>
    <w:p w14:paraId="0B4F5D00" w14:textId="2C834076" w:rsidR="00BD130B" w:rsidRPr="00C12144" w:rsidRDefault="009B555F" w:rsidP="00C12144">
      <w:pPr>
        <w:ind w:firstLine="720"/>
        <w:jc w:val="both"/>
        <w:rPr>
          <w:szCs w:val="24"/>
        </w:rPr>
      </w:pPr>
      <w:r>
        <w:rPr>
          <w:szCs w:val="24"/>
        </w:rPr>
        <w:t>41</w:t>
      </w:r>
      <w:r w:rsidR="00432DC8">
        <w:rPr>
          <w:szCs w:val="24"/>
        </w:rPr>
        <w:t xml:space="preserve">. </w:t>
      </w:r>
      <w:r w:rsidR="005C015B">
        <w:rPr>
          <w:szCs w:val="24"/>
        </w:rPr>
        <w:t>d</w:t>
      </w:r>
      <w:r w:rsidR="00432DC8">
        <w:rPr>
          <w:szCs w:val="24"/>
        </w:rPr>
        <w:t xml:space="preserve">arbuotoją į pareigas priimantis asmuo sprendimą dėl Motyvuoto pasiūlymo formoje pateikto pasiūlymo, jei yra padaryta išvada, kad darbuotojo veikla įvertinta objektyviai ir motyvuotai (įskaitant ir pasiūlymą, pateiktą pakartotinai atlikus darbuotojo veiklos vertinimą Aprašo </w:t>
      </w:r>
      <w:r>
        <w:rPr>
          <w:szCs w:val="24"/>
        </w:rPr>
        <w:t>37</w:t>
      </w:r>
      <w:r w:rsidR="00432DC8">
        <w:rPr>
          <w:szCs w:val="24"/>
        </w:rPr>
        <w:t xml:space="preserve"> punkto pirmojoje pastraipoje nustatytu atveju), įgyvendinimo priima ne vėliau kaip per 5 darbo dienas nuo Motyvuoto pasiūlymo formos gavimo dienos.</w:t>
      </w:r>
    </w:p>
    <w:p w14:paraId="2C0DD417" w14:textId="719A88E9" w:rsidR="00BD130B" w:rsidRDefault="009B555F">
      <w:pPr>
        <w:ind w:firstLine="720"/>
        <w:jc w:val="both"/>
        <w:rPr>
          <w:szCs w:val="24"/>
        </w:rPr>
      </w:pPr>
      <w:r>
        <w:rPr>
          <w:szCs w:val="24"/>
        </w:rPr>
        <w:t>42</w:t>
      </w:r>
      <w:r w:rsidR="00432DC8">
        <w:rPr>
          <w:szCs w:val="24"/>
        </w:rPr>
        <w:t xml:space="preserve">. Priėmus sprendimą įgyvendinti Motyvuoto pasiūlymo formoje pateiktą pasiūlymą (išskyrus pasiūlymą suteikti iki 5 mokamų papildomų poilsio dienų arba atitinkamai sutrumpinti darbo laiką bei pasiūlymą finansuoti kvalifikacijos tobulinimą, skiriant ne didesnę kaip darbuotojo vienos pareiginės </w:t>
      </w:r>
      <w:r w:rsidR="00432DC8">
        <w:rPr>
          <w:szCs w:val="24"/>
        </w:rPr>
        <w:lastRenderedPageBreak/>
        <w:t>algos dydžio sumą per metus), jis įgyvendinamas ne vėliau kaip per 2 mėnesius nuo šio sprendimo priėmimo dienos.</w:t>
      </w:r>
    </w:p>
    <w:p w14:paraId="298E44A8" w14:textId="6040E56E" w:rsidR="00BD130B" w:rsidRDefault="00432DC8">
      <w:pPr>
        <w:ind w:firstLine="720"/>
        <w:jc w:val="both"/>
        <w:rPr>
          <w:szCs w:val="24"/>
        </w:rPr>
      </w:pPr>
      <w:r>
        <w:rPr>
          <w:szCs w:val="24"/>
        </w:rPr>
        <w:t>Motyvuoto pasiūlymo formoje pateiktas pasiūlymas suteikti iki 5 mokamų papildomų poilsio dienų arba atitinkamai sutrumpinti darbo laiką bei pasiūlymas finansuoti kvalifikacijos tobulinimą, skiriant ne didesnę kaip darbuotojo vienos pareiginės algos dydžio sumą per metus, įgyvendinami per vienus metus nuo šio punkto pirmojoje pastraipoje nurodyto sprendimo priėmimo dienos.</w:t>
      </w:r>
    </w:p>
    <w:p w14:paraId="51ECB3C0" w14:textId="61B573AA" w:rsidR="00BD130B" w:rsidRDefault="00432DC8">
      <w:pPr>
        <w:ind w:firstLine="720"/>
        <w:jc w:val="both"/>
        <w:rPr>
          <w:szCs w:val="24"/>
        </w:rPr>
      </w:pPr>
      <w:r>
        <w:rPr>
          <w:szCs w:val="24"/>
        </w:rPr>
        <w:t>Priėmus sprendimą įgyvendinti</w:t>
      </w:r>
      <w:r w:rsidR="00C12144">
        <w:rPr>
          <w:szCs w:val="24"/>
        </w:rPr>
        <w:t xml:space="preserve"> </w:t>
      </w:r>
      <w:r>
        <w:rPr>
          <w:szCs w:val="24"/>
        </w:rPr>
        <w:t>Motyvuoto pasiūlymo formoje pateiktą pasiūlymą dėl pareiginės algos kintamosios dalies skyrimo, kintamosios dalies pakitimas turi įsigalioti ne vėliau kai per 2 mėnesius nuo šioje pastraipoje nurodyto sprendimo priėmimo dienos.</w:t>
      </w:r>
    </w:p>
    <w:p w14:paraId="49E99D5A" w14:textId="5E002B52" w:rsidR="00BD130B" w:rsidRDefault="009B555F">
      <w:pPr>
        <w:ind w:firstLine="720"/>
        <w:jc w:val="both"/>
        <w:rPr>
          <w:szCs w:val="24"/>
        </w:rPr>
      </w:pPr>
      <w:r>
        <w:rPr>
          <w:color w:val="000000"/>
          <w:szCs w:val="24"/>
        </w:rPr>
        <w:t>43</w:t>
      </w:r>
      <w:r w:rsidR="00432DC8">
        <w:rPr>
          <w:color w:val="000000"/>
          <w:szCs w:val="24"/>
        </w:rPr>
        <w:t xml:space="preserve">. </w:t>
      </w:r>
      <w:r w:rsidR="00432DC8">
        <w:rPr>
          <w:szCs w:val="24"/>
        </w:rPr>
        <w:t xml:space="preserve">Biudžetinių įstaigų darbuotojų darbo apmokėjimo ir komisijų narių atlygio už darbą įstatyme numatytais atvejais </w:t>
      </w:r>
      <w:r w:rsidR="00432DC8">
        <w:rPr>
          <w:color w:val="000000"/>
          <w:szCs w:val="24"/>
        </w:rPr>
        <w:t xml:space="preserve">asmenį paskyrus į darbuotojo pareigas, perkėlus į kitas pareigas kitoje įstaigoje, jeigu iki kalendorinių metų pabaigos liko ne mažiau kaip 6 mėnesiai, per 10 darbo dienų nuo perkėlimo į šioje pastraipoje nurodytas pareigas dienos tiesioginis vadovas, atsižvelgdamas į </w:t>
      </w:r>
      <w:r w:rsidR="00432DC8">
        <w:rPr>
          <w:szCs w:val="24"/>
        </w:rPr>
        <w:t xml:space="preserve">įstaigos padaliniui </w:t>
      </w:r>
      <w:r w:rsidR="00432DC8">
        <w:rPr>
          <w:color w:val="000000"/>
          <w:szCs w:val="24"/>
        </w:rPr>
        <w:t>nustatytas užduotis, įstaigos strateginio veiklos plano programų tikslus, uždavinius ar priemones ir įstaigos metinio veiklos plano priemones, su darbuotoju aptaria jo einamųjų metų</w:t>
      </w:r>
      <w:r w:rsidR="00432DC8">
        <w:rPr>
          <w:szCs w:val="24"/>
        </w:rPr>
        <w:t xml:space="preserve"> veiklos lūkesčius, taip pat pagal poreikį juos aprašo; </w:t>
      </w:r>
      <w:r w:rsidR="00432DC8">
        <w:rPr>
          <w:color w:val="000000"/>
          <w:szCs w:val="24"/>
        </w:rPr>
        <w:t>įvertinęs darbuotojo pateiktus pasiūlymus, aptaria riziką, kuriai esant veiklos rezultatai gali būti nepasiekti;</w:t>
      </w:r>
      <w:r w:rsidR="00432DC8">
        <w:rPr>
          <w:szCs w:val="24"/>
        </w:rPr>
        <w:t xml:space="preserve"> </w:t>
      </w:r>
      <w:r w:rsidR="00432DC8">
        <w:rPr>
          <w:color w:val="000000"/>
          <w:szCs w:val="24"/>
        </w:rPr>
        <w:t xml:space="preserve">aptaria </w:t>
      </w:r>
      <w:r w:rsidR="00432DC8">
        <w:rPr>
          <w:szCs w:val="24"/>
        </w:rPr>
        <w:t>veiklos rezultatų ver</w:t>
      </w:r>
      <w:r w:rsidR="00432DC8">
        <w:rPr>
          <w:color w:val="000000"/>
          <w:szCs w:val="24"/>
        </w:rPr>
        <w:t>tinimo kriterijus</w:t>
      </w:r>
      <w:r w:rsidR="00432DC8">
        <w:rPr>
          <w:szCs w:val="24"/>
        </w:rPr>
        <w:t xml:space="preserve"> ir užpildo Motyvuoto pasiūlymo formos I skyrių „Pasiekti veiklos rezultatai“, išskyrus skiltį „Pagrindiniai praėjusių metų veiklos rezultatai“. Motyvuoto pasiūlymo formos I skyriaus „Pasiekti veiklos rezultatai“ skiltis „Pagrindiniai einamųjų metų veiklos lūkesčiai“ neprivaloma ir pildoma pagal poreikį.</w:t>
      </w:r>
    </w:p>
    <w:p w14:paraId="224656B2" w14:textId="6F3682A5" w:rsidR="00BD130B" w:rsidRDefault="00432DC8">
      <w:pPr>
        <w:ind w:firstLine="720"/>
        <w:jc w:val="both"/>
        <w:rPr>
          <w:szCs w:val="24"/>
        </w:rPr>
      </w:pPr>
      <w:r>
        <w:rPr>
          <w:szCs w:val="24"/>
        </w:rPr>
        <w:t xml:space="preserve">Biudžetinių įstaigų darbuotojų darbo apmokėjimo ir komisijų narių atlygio už darbą įstatyme </w:t>
      </w:r>
      <w:r>
        <w:rPr>
          <w:color w:val="000000"/>
          <w:szCs w:val="24"/>
        </w:rPr>
        <w:t xml:space="preserve">nustatytais atvejais asmenį paskyrus į pareigas, perkėlus į kitas pareigas toje pačioje įstaigoje ar darbuotojui grįžus iš tikslinių atostogų, jeigu iki darbuotojo veiklos vertinimo, darbuotojas pareigas toje įstaigoje ėjo ne trumpiau kaip 6 mėnesius per kalendorinius metus ir iki kalendorinių metų pabaigos likę ne mažiau kaip 3 mėnesiai, per 10 darbo dienų nuo paskyrimo, perkėlimo į šioje pastraipoje nurodytas pareigas dienos arba grįžimo iš tikslinių atostogų dienos tiesioginis vadovas, atsižvelgdamas į </w:t>
      </w:r>
      <w:r>
        <w:rPr>
          <w:szCs w:val="24"/>
        </w:rPr>
        <w:t xml:space="preserve">įstaigos padaliniui </w:t>
      </w:r>
      <w:r>
        <w:rPr>
          <w:color w:val="000000"/>
          <w:szCs w:val="24"/>
        </w:rPr>
        <w:t>nustatytas užduotis, įstaigos strateginio veiklos plano programų tikslus, uždavinius ar priemones ir įstaigos metinio veiklos plano priemones, su darbuotoju aptaria jo einamųjų metų</w:t>
      </w:r>
      <w:r>
        <w:rPr>
          <w:szCs w:val="24"/>
        </w:rPr>
        <w:t xml:space="preserve"> veiklos lūkesčius, taip pat pagal poreikį juos aprašo; </w:t>
      </w:r>
      <w:r>
        <w:rPr>
          <w:color w:val="000000"/>
          <w:szCs w:val="24"/>
        </w:rPr>
        <w:t>įvertinęs darbuotojo pateiktus pasiūlymus, aptaria riziką, kuriai esant veiklos rezultatai gali būti nepasiekti;</w:t>
      </w:r>
      <w:r>
        <w:rPr>
          <w:szCs w:val="24"/>
        </w:rPr>
        <w:t xml:space="preserve"> </w:t>
      </w:r>
      <w:r>
        <w:rPr>
          <w:color w:val="000000"/>
          <w:szCs w:val="24"/>
        </w:rPr>
        <w:t xml:space="preserve">aptaria veiklos </w:t>
      </w:r>
      <w:r>
        <w:rPr>
          <w:szCs w:val="24"/>
        </w:rPr>
        <w:t>rezultatų ver</w:t>
      </w:r>
      <w:r>
        <w:rPr>
          <w:color w:val="000000"/>
          <w:szCs w:val="24"/>
        </w:rPr>
        <w:t xml:space="preserve">tinimo kriterijus </w:t>
      </w:r>
      <w:r>
        <w:rPr>
          <w:szCs w:val="24"/>
        </w:rPr>
        <w:t>ir užpildo Motyvuoto pasiūlymo formos I skyrių „Pasiekti veiklos rezultatai“, išskyrus skiltį „Pagrindiniai praėjusių metų veiklos rezultatai“. Motyvuoto pasiūlymo formos I skyriaus „Pasiekti veiklos rezultatai“ skiltis „Pagrindiniai einamųjų metų veiklos lūkesčiai“ neprivaloma ir pildoma pagal poreikį.</w:t>
      </w:r>
    </w:p>
    <w:p w14:paraId="7F78B72A" w14:textId="0DBC5685" w:rsidR="00BD130B" w:rsidRDefault="009B555F">
      <w:pPr>
        <w:ind w:firstLine="720"/>
        <w:jc w:val="both"/>
        <w:rPr>
          <w:color w:val="000000"/>
          <w:szCs w:val="24"/>
        </w:rPr>
      </w:pPr>
      <w:r>
        <w:rPr>
          <w:color w:val="000000"/>
          <w:szCs w:val="24"/>
        </w:rPr>
        <w:t>44</w:t>
      </w:r>
      <w:r w:rsidR="00432DC8">
        <w:rPr>
          <w:color w:val="000000"/>
          <w:szCs w:val="24"/>
        </w:rPr>
        <w:t xml:space="preserve">. Apie darbuotoją į pareigas priimančio asmens sprendimą įgyvendinti ne Motyvuoto pasiūlymo formoje pateiktą pasiūlymą, o kitą </w:t>
      </w:r>
      <w:r w:rsidR="00432DC8">
        <w:rPr>
          <w:szCs w:val="24"/>
        </w:rPr>
        <w:t>Biudžetinių įstaigų darbuotojų darbo apmokėjimo ir komisijų narių atlygio už darbą įstatymo 9 straipsnio 9 ar 11 dalyje</w:t>
      </w:r>
      <w:r w:rsidR="00432DC8">
        <w:rPr>
          <w:color w:val="000000"/>
          <w:szCs w:val="24"/>
        </w:rPr>
        <w:t xml:space="preserve"> nustatytą priemonę darbuotojas informuojamas ne vėliau kaip per 3 darbo dienas nuo tokio sprendimo priėmimo dienos.</w:t>
      </w:r>
    </w:p>
    <w:p w14:paraId="5517B18E" w14:textId="2AC88E16" w:rsidR="00BD130B" w:rsidRDefault="009B555F">
      <w:pPr>
        <w:ind w:firstLine="720"/>
        <w:jc w:val="both"/>
        <w:rPr>
          <w:color w:val="000000"/>
          <w:szCs w:val="24"/>
        </w:rPr>
      </w:pPr>
      <w:r>
        <w:rPr>
          <w:color w:val="000000"/>
          <w:szCs w:val="24"/>
        </w:rPr>
        <w:t>45</w:t>
      </w:r>
      <w:r w:rsidR="00432DC8">
        <w:rPr>
          <w:color w:val="000000"/>
          <w:szCs w:val="24"/>
        </w:rPr>
        <w:t>. Ginčai dėl darbuotojų</w:t>
      </w:r>
      <w:r w:rsidR="00C5505D">
        <w:rPr>
          <w:color w:val="000000"/>
          <w:szCs w:val="24"/>
        </w:rPr>
        <w:t>,</w:t>
      </w:r>
      <w:r w:rsidR="00432DC8">
        <w:rPr>
          <w:color w:val="000000"/>
          <w:szCs w:val="24"/>
        </w:rPr>
        <w:t xml:space="preserve"> kuriems taikomas </w:t>
      </w:r>
      <w:r w:rsidR="00432DC8">
        <w:rPr>
          <w:szCs w:val="24"/>
        </w:rPr>
        <w:t>Biudžetinių įstaigų darbuotojų darbo apmokėjimo ir komisijų narių atlygio už darbą įstatymas,</w:t>
      </w:r>
      <w:r w:rsidR="00432DC8">
        <w:rPr>
          <w:color w:val="000000"/>
          <w:szCs w:val="24"/>
        </w:rPr>
        <w:t xml:space="preserve"> veiklos vertinimo nagrinėjami Lietuvos Respublikos darbo kodekse nustatyta darbo ginčų nagrinėjimo tvarka.</w:t>
      </w:r>
    </w:p>
    <w:p w14:paraId="090372A0" w14:textId="77777777" w:rsidR="00BD130B" w:rsidRDefault="00BD130B">
      <w:pPr>
        <w:ind w:firstLine="720"/>
        <w:jc w:val="both"/>
        <w:rPr>
          <w:color w:val="000000"/>
          <w:szCs w:val="24"/>
        </w:rPr>
      </w:pPr>
    </w:p>
    <w:p w14:paraId="64511606" w14:textId="77777777" w:rsidR="00BD130B" w:rsidRDefault="00BD130B">
      <w:pPr>
        <w:ind w:firstLine="720"/>
        <w:jc w:val="both"/>
        <w:rPr>
          <w:color w:val="000000"/>
        </w:rPr>
      </w:pPr>
    </w:p>
    <w:p w14:paraId="15C6E356" w14:textId="77777777" w:rsidR="00BD130B" w:rsidRDefault="00432DC8" w:rsidP="00432DC8">
      <w:pPr>
        <w:tabs>
          <w:tab w:val="left" w:pos="6237"/>
          <w:tab w:val="right" w:pos="8306"/>
        </w:tabs>
        <w:jc w:val="center"/>
        <w:rPr>
          <w:szCs w:val="24"/>
        </w:rPr>
      </w:pPr>
      <w:r>
        <w:rPr>
          <w:color w:val="000000"/>
        </w:rPr>
        <w:t>––––––––––––––––––––</w:t>
      </w:r>
    </w:p>
    <w:p w14:paraId="0A0C1716" w14:textId="77777777" w:rsidR="00432DC8" w:rsidRDefault="00432DC8">
      <w:pPr>
        <w:ind w:left="5670"/>
        <w:jc w:val="both"/>
        <w:sectPr w:rsidR="00432DC8" w:rsidSect="00573C5C">
          <w:headerReference w:type="even" r:id="rId8"/>
          <w:headerReference w:type="default" r:id="rId9"/>
          <w:footerReference w:type="even" r:id="rId10"/>
          <w:footerReference w:type="default" r:id="rId11"/>
          <w:headerReference w:type="first" r:id="rId12"/>
          <w:footerReference w:type="first" r:id="rId13"/>
          <w:pgSz w:w="12240" w:h="15840"/>
          <w:pgMar w:top="1134" w:right="567" w:bottom="851" w:left="1701" w:header="720" w:footer="720" w:gutter="0"/>
          <w:pgNumType w:start="1"/>
          <w:cols w:space="1296"/>
          <w:titlePg/>
          <w:docGrid w:linePitch="326"/>
        </w:sectPr>
      </w:pPr>
    </w:p>
    <w:p w14:paraId="08BF608D" w14:textId="69F0FD3E" w:rsidR="00DE7C0B" w:rsidRPr="00DE7C0B" w:rsidRDefault="00DE7C0B" w:rsidP="00DE7C0B">
      <w:pPr>
        <w:ind w:left="5040" w:firstLine="720"/>
        <w:jc w:val="both"/>
        <w:rPr>
          <w:rFonts w:eastAsia="Calibri"/>
          <w:kern w:val="2"/>
          <w:szCs w:val="22"/>
          <w14:ligatures w14:val="standardContextual"/>
        </w:rPr>
      </w:pPr>
      <w:bookmarkStart w:id="0" w:name="_Hlk158802825"/>
      <w:r w:rsidRPr="00DE7C0B">
        <w:rPr>
          <w:rFonts w:eastAsia="Calibri"/>
          <w:kern w:val="2"/>
          <w:szCs w:val="22"/>
          <w14:ligatures w14:val="standardContextual"/>
        </w:rPr>
        <w:lastRenderedPageBreak/>
        <w:t>Panevėžio sporto centro darbuotojų</w:t>
      </w:r>
    </w:p>
    <w:p w14:paraId="30E7B4C6" w14:textId="429F0789" w:rsidR="00DE7C0B" w:rsidRPr="00DE7C0B" w:rsidRDefault="00DE7C0B" w:rsidP="00DE7C0B">
      <w:pPr>
        <w:ind w:left="5040" w:firstLine="720"/>
        <w:jc w:val="both"/>
        <w:rPr>
          <w:rFonts w:eastAsia="Calibri"/>
          <w:kern w:val="2"/>
          <w:szCs w:val="22"/>
          <w14:ligatures w14:val="standardContextual"/>
        </w:rPr>
      </w:pPr>
      <w:r>
        <w:rPr>
          <w:rFonts w:eastAsia="Calibri"/>
          <w:kern w:val="2"/>
          <w:szCs w:val="22"/>
          <w14:ligatures w14:val="standardContextual"/>
        </w:rPr>
        <w:t>Veiklos vertinimo tvarkos aprašo</w:t>
      </w:r>
    </w:p>
    <w:p w14:paraId="440EE892" w14:textId="6704EA57" w:rsidR="00DE7C0B" w:rsidRPr="00DE7C0B" w:rsidRDefault="00DE7C0B" w:rsidP="00DE7C0B">
      <w:pPr>
        <w:ind w:left="5040" w:firstLine="720"/>
        <w:jc w:val="both"/>
        <w:rPr>
          <w:rFonts w:eastAsia="Calibri"/>
          <w:kern w:val="2"/>
          <w:szCs w:val="22"/>
          <w14:ligatures w14:val="standardContextual"/>
        </w:rPr>
      </w:pPr>
      <w:r>
        <w:rPr>
          <w:rFonts w:eastAsia="Calibri"/>
          <w:kern w:val="2"/>
          <w:szCs w:val="22"/>
          <w14:ligatures w14:val="standardContextual"/>
        </w:rPr>
        <w:t>1</w:t>
      </w:r>
      <w:r w:rsidRPr="00DE7C0B">
        <w:rPr>
          <w:rFonts w:eastAsia="Calibri"/>
          <w:kern w:val="2"/>
          <w:szCs w:val="22"/>
          <w14:ligatures w14:val="standardContextual"/>
        </w:rPr>
        <w:t xml:space="preserve"> priedas</w:t>
      </w:r>
    </w:p>
    <w:bookmarkEnd w:id="0"/>
    <w:p w14:paraId="0AFCFE50" w14:textId="77777777" w:rsidR="00DE7C0B" w:rsidRPr="00DE7C0B" w:rsidRDefault="00DE7C0B" w:rsidP="00DE7C0B">
      <w:pPr>
        <w:jc w:val="center"/>
        <w:rPr>
          <w:rFonts w:eastAsia="Calibri"/>
          <w:kern w:val="2"/>
          <w:szCs w:val="22"/>
          <w14:ligatures w14:val="standardContextual"/>
        </w:rPr>
      </w:pPr>
    </w:p>
    <w:p w14:paraId="26B4EB4D" w14:textId="77777777" w:rsidR="00DE7C0B" w:rsidRPr="00DE7C0B" w:rsidRDefault="00DE7C0B" w:rsidP="00DE7C0B">
      <w:pPr>
        <w:jc w:val="center"/>
        <w:rPr>
          <w:rFonts w:eastAsia="Calibri"/>
          <w:kern w:val="2"/>
          <w:szCs w:val="22"/>
          <w14:ligatures w14:val="standardContextual"/>
        </w:rPr>
      </w:pPr>
    </w:p>
    <w:p w14:paraId="05B3B135" w14:textId="77777777" w:rsidR="00DE7C0B" w:rsidRPr="00DE7C0B" w:rsidRDefault="00DE7C0B" w:rsidP="00DE7C0B">
      <w:pPr>
        <w:jc w:val="center"/>
        <w:rPr>
          <w:rFonts w:eastAsia="Calibri"/>
          <w:b/>
          <w:bCs/>
          <w:kern w:val="2"/>
          <w:szCs w:val="22"/>
          <w14:ligatures w14:val="standardContextual"/>
        </w:rPr>
      </w:pPr>
      <w:r w:rsidRPr="00DE7C0B">
        <w:rPr>
          <w:rFonts w:eastAsia="Calibri"/>
          <w:b/>
          <w:bCs/>
          <w:kern w:val="2"/>
          <w:szCs w:val="22"/>
          <w14:ligatures w14:val="standardContextual"/>
        </w:rPr>
        <w:t>TIESIOGINIO VADOVO MOTYVUOTAS PASIŪLYMAS DARBUOTOJO</w:t>
      </w:r>
    </w:p>
    <w:p w14:paraId="59A1F5A0" w14:textId="77777777" w:rsidR="00DE7C0B" w:rsidRPr="00DE7C0B" w:rsidRDefault="00DE7C0B" w:rsidP="00DE7C0B">
      <w:pPr>
        <w:jc w:val="center"/>
        <w:rPr>
          <w:rFonts w:eastAsia="Calibri"/>
          <w:b/>
          <w:bCs/>
          <w:kern w:val="2"/>
          <w:szCs w:val="22"/>
          <w14:ligatures w14:val="standardContextual"/>
        </w:rPr>
      </w:pPr>
      <w:r w:rsidRPr="00DE7C0B">
        <w:rPr>
          <w:rFonts w:eastAsia="Calibri"/>
          <w:b/>
          <w:bCs/>
          <w:kern w:val="2"/>
          <w:szCs w:val="22"/>
          <w14:ligatures w14:val="standardContextual"/>
        </w:rPr>
        <w:t xml:space="preserve"> VEIKLOS VERTINIMO METU</w:t>
      </w:r>
    </w:p>
    <w:p w14:paraId="3558DDE2" w14:textId="77777777" w:rsidR="00DE7C0B" w:rsidRPr="00DE7C0B" w:rsidRDefault="00DE7C0B" w:rsidP="00DE7C0B">
      <w:pPr>
        <w:jc w:val="center"/>
        <w:rPr>
          <w:rFonts w:eastAsia="Calibri"/>
          <w:kern w:val="2"/>
          <w:szCs w:val="22"/>
          <w14:ligatures w14:val="standardContextual"/>
        </w:rPr>
      </w:pPr>
      <w:r w:rsidRPr="00DE7C0B">
        <w:rPr>
          <w:rFonts w:eastAsia="Calibri"/>
          <w:b/>
          <w:bCs/>
          <w:kern w:val="2"/>
          <w:szCs w:val="22"/>
          <w14:ligatures w14:val="standardContextual"/>
        </w:rPr>
        <w:t>___________________________________________________________________</w:t>
      </w:r>
    </w:p>
    <w:p w14:paraId="2D44EA04"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(darbuotojo vardas, pavardė, įstaigos, jos padalinio pavadinimas, pareigos)</w:t>
      </w:r>
    </w:p>
    <w:p w14:paraId="47D256CC"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_____________ Nr. _____</w:t>
      </w:r>
    </w:p>
    <w:p w14:paraId="6B58A48D"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                                                                         (data)                     </w:t>
      </w:r>
    </w:p>
    <w:p w14:paraId="42ADAA43"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_____________________</w:t>
      </w:r>
    </w:p>
    <w:p w14:paraId="1B699BB1"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(sudarymo vieta)</w:t>
      </w:r>
    </w:p>
    <w:p w14:paraId="3D86967D" w14:textId="77777777" w:rsidR="00DE7C0B" w:rsidRPr="00DE7C0B" w:rsidRDefault="00DE7C0B" w:rsidP="00DE7C0B">
      <w:pPr>
        <w:jc w:val="center"/>
        <w:rPr>
          <w:rFonts w:eastAsia="Calibri"/>
          <w:b/>
          <w:bCs/>
          <w:kern w:val="2"/>
          <w:szCs w:val="22"/>
          <w14:ligatures w14:val="standardContextual"/>
        </w:rPr>
      </w:pPr>
      <w:r w:rsidRPr="00DE7C0B">
        <w:rPr>
          <w:rFonts w:eastAsia="Calibri"/>
          <w:b/>
          <w:bCs/>
          <w:kern w:val="2"/>
          <w:szCs w:val="22"/>
          <w14:ligatures w14:val="standardContextual"/>
        </w:rPr>
        <w:t xml:space="preserve">I SKYRIUS </w:t>
      </w:r>
    </w:p>
    <w:p w14:paraId="6F48144C" w14:textId="77777777" w:rsidR="00DE7C0B" w:rsidRPr="00DE7C0B" w:rsidRDefault="00DE7C0B" w:rsidP="00DE7C0B">
      <w:pPr>
        <w:jc w:val="center"/>
        <w:rPr>
          <w:rFonts w:eastAsia="Calibri"/>
          <w:b/>
          <w:bCs/>
          <w:kern w:val="2"/>
          <w:szCs w:val="22"/>
          <w14:ligatures w14:val="standardContextual"/>
        </w:rPr>
      </w:pPr>
      <w:r w:rsidRPr="00DE7C0B">
        <w:rPr>
          <w:rFonts w:eastAsia="Calibri"/>
          <w:b/>
          <w:bCs/>
          <w:kern w:val="2"/>
          <w:szCs w:val="22"/>
          <w14:ligatures w14:val="standardContextual"/>
        </w:rPr>
        <w:t>PASIEKTI VEIKLOS REZULTATAI</w:t>
      </w:r>
    </w:p>
    <w:p w14:paraId="3B3F8E1D" w14:textId="77777777" w:rsidR="00DE7C0B" w:rsidRPr="00DE7C0B" w:rsidRDefault="00DE7C0B" w:rsidP="00DE7C0B">
      <w:pPr>
        <w:jc w:val="center"/>
        <w:rPr>
          <w:rFonts w:eastAsia="Calibri"/>
          <w:kern w:val="2"/>
          <w:szCs w:val="22"/>
          <w14:ligatures w14:val="standardContextual"/>
        </w:rPr>
      </w:pPr>
    </w:p>
    <w:tbl>
      <w:tblPr>
        <w:tblW w:w="0" w:type="auto"/>
        <w:tblInd w:w="-5" w:type="dxa"/>
        <w:tblBorders>
          <w:insideH w:val="single" w:sz="4" w:space="0" w:color="auto"/>
        </w:tblBorders>
        <w:tblLook w:val="0000" w:firstRow="0" w:lastRow="0" w:firstColumn="0" w:lastColumn="0" w:noHBand="0" w:noVBand="0"/>
      </w:tblPr>
      <w:tblGrid>
        <w:gridCol w:w="9634"/>
      </w:tblGrid>
      <w:tr w:rsidR="00DE7C0B" w:rsidRPr="00DE7C0B" w14:paraId="454C7F28" w14:textId="77777777" w:rsidTr="00DE7C0B">
        <w:trPr>
          <w:trHeight w:val="2616"/>
        </w:trPr>
        <w:tc>
          <w:tcPr>
            <w:tcW w:w="9967" w:type="dxa"/>
            <w:tcBorders>
              <w:top w:val="single" w:sz="4" w:space="0" w:color="auto"/>
              <w:left w:val="single" w:sz="4" w:space="0" w:color="auto"/>
              <w:right w:val="single" w:sz="4" w:space="0" w:color="auto"/>
            </w:tcBorders>
          </w:tcPr>
          <w:p w14:paraId="103BB499"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PAGRINDINIAI PRAĖJUSIŲ AR EINAMŲJŲ METŲ </w:t>
            </w:r>
            <w:r w:rsidRPr="00DE7C0B">
              <w:rPr>
                <w:rFonts w:eastAsia="Calibri"/>
                <w:b/>
                <w:bCs/>
                <w:kern w:val="2"/>
                <w:szCs w:val="22"/>
                <w14:ligatures w14:val="standardContextual"/>
              </w:rPr>
              <w:t xml:space="preserve">VEIKLOS REZULTATAI </w:t>
            </w:r>
            <w:r w:rsidRPr="00DE7C0B">
              <w:rPr>
                <w:rFonts w:eastAsia="Calibri"/>
                <w:kern w:val="2"/>
                <w:szCs w:val="22"/>
                <w14:ligatures w14:val="standardContextual"/>
              </w:rPr>
              <w:t xml:space="preserve">(TOLIAU – REZULTATAI) </w:t>
            </w:r>
          </w:p>
          <w:p w14:paraId="5D8BFEB0"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(pildo darbuotojas, kurio veikla vertinama (toliau – darbuotojas) </w:t>
            </w:r>
          </w:p>
          <w:p w14:paraId="5EB68D1D"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(aprašomi pagrindiniai pasiekti veiklos rezultatai) </w:t>
            </w:r>
          </w:p>
          <w:p w14:paraId="1C506FF3"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1. ...</w:t>
            </w:r>
          </w:p>
          <w:p w14:paraId="54E36BA8" w14:textId="77777777" w:rsidR="00DE7C0B" w:rsidRPr="00DE7C0B" w:rsidRDefault="00DE7C0B" w:rsidP="00DE7C0B">
            <w:pPr>
              <w:rPr>
                <w:rFonts w:eastAsia="Calibri"/>
                <w:kern w:val="2"/>
                <w:szCs w:val="22"/>
                <w14:ligatures w14:val="standardContextual"/>
              </w:rPr>
            </w:pPr>
          </w:p>
          <w:p w14:paraId="33A5F695"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2. ... </w:t>
            </w:r>
          </w:p>
          <w:p w14:paraId="00F170D9" w14:textId="77777777" w:rsidR="00DE7C0B" w:rsidRPr="00DE7C0B" w:rsidRDefault="00DE7C0B" w:rsidP="00DE7C0B">
            <w:pPr>
              <w:rPr>
                <w:rFonts w:eastAsia="Calibri"/>
                <w:kern w:val="2"/>
                <w:szCs w:val="22"/>
                <w14:ligatures w14:val="standardContextual"/>
              </w:rPr>
            </w:pPr>
          </w:p>
          <w:p w14:paraId="4982E995"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Veiklos rezultatų įvertinimas: </w:t>
            </w:r>
          </w:p>
          <w:p w14:paraId="3E47CE2D"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4 – viršijanti lūkesčius (pasiekti rezultatai viršija aptartus lūkesčius) </w:t>
            </w:r>
          </w:p>
          <w:p w14:paraId="63BD5981"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3 – atitinkanti lūkesčius (pasiekti rezultatai iš esmės atitinka aptartus lūkesčius, žymima ir tada, kai darbuotojas nepasiekė aptartų lūkesčių dėl numatytų objektyvių rizikų) </w:t>
            </w:r>
          </w:p>
          <w:p w14:paraId="721F9CCD"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2 – iš dalies atitinkanti lūkesčius (pasiekti rezultatai iš dalies atitinka aptartus lūkesčius (ne mažiau kaip 50 proc.) </w:t>
            </w:r>
          </w:p>
          <w:p w14:paraId="41CF56BD"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1 – neatitinkanti lūkesčių (rezultatai nepasiekti) </w:t>
            </w:r>
          </w:p>
          <w:p w14:paraId="4A3F6AA6" w14:textId="77777777" w:rsidR="00DE7C0B" w:rsidRPr="00DE7C0B" w:rsidRDefault="00DE7C0B" w:rsidP="00DE7C0B">
            <w:pPr>
              <w:rPr>
                <w:rFonts w:eastAsia="Calibri"/>
                <w:kern w:val="2"/>
                <w:szCs w:val="22"/>
                <w14:ligatures w14:val="standardContextual"/>
              </w:rPr>
            </w:pPr>
          </w:p>
          <w:p w14:paraId="57C576F5" w14:textId="77777777" w:rsid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Tiesioginio vadovo vertinimas ir galimas komentaras, jeigu jo ir darbuotojo įvertinimas nesutampa: </w:t>
            </w:r>
          </w:p>
          <w:p w14:paraId="7DEB41E9" w14:textId="77777777" w:rsidR="00DE7C0B" w:rsidRPr="00DE7C0B" w:rsidRDefault="00DE7C0B" w:rsidP="00DE7C0B">
            <w:pPr>
              <w:rPr>
                <w:rFonts w:eastAsia="Calibri"/>
                <w:kern w:val="2"/>
                <w:szCs w:val="22"/>
                <w14:ligatures w14:val="standardContextual"/>
              </w:rPr>
            </w:pPr>
          </w:p>
        </w:tc>
      </w:tr>
      <w:tr w:rsidR="00DE7C0B" w:rsidRPr="00DE7C0B" w14:paraId="4C9DAE48" w14:textId="77777777" w:rsidTr="00DE7C0B">
        <w:trPr>
          <w:trHeight w:val="795"/>
        </w:trPr>
        <w:tc>
          <w:tcPr>
            <w:tcW w:w="9967" w:type="dxa"/>
            <w:tcBorders>
              <w:left w:val="single" w:sz="4" w:space="0" w:color="auto"/>
              <w:bottom w:val="single" w:sz="4" w:space="0" w:color="auto"/>
              <w:right w:val="single" w:sz="4" w:space="0" w:color="auto"/>
            </w:tcBorders>
          </w:tcPr>
          <w:p w14:paraId="22B6F095"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PAGRINDINIAI EINAMŲJŲ METŲ </w:t>
            </w:r>
            <w:r w:rsidRPr="00DE7C0B">
              <w:rPr>
                <w:rFonts w:eastAsia="Calibri"/>
                <w:b/>
                <w:bCs/>
                <w:kern w:val="2"/>
                <w:szCs w:val="22"/>
                <w14:ligatures w14:val="standardContextual"/>
              </w:rPr>
              <w:t xml:space="preserve">VEIKLOS LŪKESČIAI </w:t>
            </w:r>
            <w:r w:rsidRPr="00DE7C0B">
              <w:rPr>
                <w:rFonts w:eastAsia="Calibri"/>
                <w:kern w:val="2"/>
                <w:szCs w:val="22"/>
                <w14:ligatures w14:val="standardContextual"/>
              </w:rPr>
              <w:t xml:space="preserve">(TOLIAU –LŪKESČIAI) </w:t>
            </w:r>
          </w:p>
          <w:p w14:paraId="5F384FCE"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(aprašomi pagrindiniai einamųjų metų veiklos ar tarnybinės veiklos lūkesčiai) </w:t>
            </w:r>
          </w:p>
          <w:p w14:paraId="0E5A7D36"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1. ... </w:t>
            </w:r>
          </w:p>
          <w:p w14:paraId="40823F42" w14:textId="77777777" w:rsidR="00DE7C0B" w:rsidRPr="00DE7C0B" w:rsidRDefault="00DE7C0B" w:rsidP="00DE7C0B">
            <w:pPr>
              <w:rPr>
                <w:rFonts w:eastAsia="Calibri"/>
                <w:kern w:val="2"/>
                <w:szCs w:val="22"/>
                <w14:ligatures w14:val="standardContextual"/>
              </w:rPr>
            </w:pPr>
          </w:p>
          <w:p w14:paraId="5FC19B1F"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2. ... </w:t>
            </w:r>
          </w:p>
          <w:p w14:paraId="2168CD6E" w14:textId="77777777" w:rsidR="00DE7C0B" w:rsidRPr="00DE7C0B" w:rsidRDefault="00DE7C0B" w:rsidP="00DE7C0B">
            <w:pPr>
              <w:rPr>
                <w:rFonts w:eastAsia="Calibri"/>
                <w:kern w:val="2"/>
                <w:szCs w:val="22"/>
                <w14:ligatures w14:val="standardContextual"/>
              </w:rPr>
            </w:pPr>
          </w:p>
        </w:tc>
      </w:tr>
      <w:tr w:rsidR="00DE7C0B" w:rsidRPr="00DE7C0B" w14:paraId="40D9D1B7" w14:textId="77777777" w:rsidTr="00DE7C0B">
        <w:trPr>
          <w:trHeight w:val="795"/>
        </w:trPr>
        <w:tc>
          <w:tcPr>
            <w:tcW w:w="9967" w:type="dxa"/>
            <w:tcBorders>
              <w:top w:val="single" w:sz="4" w:space="0" w:color="auto"/>
              <w:left w:val="single" w:sz="4" w:space="0" w:color="auto"/>
              <w:bottom w:val="single" w:sz="4" w:space="0" w:color="auto"/>
              <w:right w:val="single" w:sz="4" w:space="0" w:color="auto"/>
            </w:tcBorders>
          </w:tcPr>
          <w:p w14:paraId="4F097E8C" w14:textId="77777777" w:rsidR="00DE7C0B" w:rsidRPr="00DE7C0B" w:rsidRDefault="00DE7C0B" w:rsidP="00DE7C0B">
            <w:pPr>
              <w:rPr>
                <w:rFonts w:eastAsia="Calibri"/>
                <w:kern w:val="2"/>
                <w:szCs w:val="22"/>
                <w14:ligatures w14:val="standardContextual"/>
              </w:rPr>
            </w:pPr>
            <w:r w:rsidRPr="00DE7C0B">
              <w:rPr>
                <w:rFonts w:eastAsia="Calibri"/>
                <w:b/>
                <w:bCs/>
                <w:kern w:val="2"/>
                <w:szCs w:val="22"/>
                <w14:ligatures w14:val="standardContextual"/>
              </w:rPr>
              <w:t>RIZIKA</w:t>
            </w:r>
            <w:r w:rsidRPr="00DE7C0B">
              <w:rPr>
                <w:rFonts w:eastAsia="Calibri"/>
                <w:kern w:val="2"/>
                <w:szCs w:val="22"/>
                <w14:ligatures w14:val="standardContextual"/>
              </w:rPr>
              <w:t xml:space="preserve">, KURIAI ESANT VEIKLOS REZULTATAI GALI BŪTI NEPASIEKTI </w:t>
            </w:r>
          </w:p>
          <w:p w14:paraId="3A48ADCE"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(pildo darbuotojas, kurio veikla vertinama) </w:t>
            </w:r>
          </w:p>
          <w:p w14:paraId="114095B9"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Dėl kokių aplinkybių nepasiekti veiklos rezultatai ir neįgyvendinti lūkesčiai? </w:t>
            </w:r>
          </w:p>
          <w:p w14:paraId="54830168" w14:textId="75BCA488"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Galimas tiesioginio vadovo komentaras dėl rizikų:</w:t>
            </w:r>
          </w:p>
        </w:tc>
      </w:tr>
    </w:tbl>
    <w:p w14:paraId="73B24C5A" w14:textId="77777777" w:rsidR="00DE7C0B" w:rsidRPr="00DE7C0B" w:rsidRDefault="00DE7C0B" w:rsidP="00DE7C0B">
      <w:pPr>
        <w:autoSpaceDE w:val="0"/>
        <w:autoSpaceDN w:val="0"/>
        <w:adjustRightInd w:val="0"/>
        <w:rPr>
          <w:rFonts w:eastAsia="Calibri"/>
          <w:b/>
          <w:bCs/>
          <w:color w:val="000000"/>
          <w:sz w:val="23"/>
          <w:szCs w:val="23"/>
          <w14:ligatures w14:val="standardContextual"/>
        </w:rPr>
      </w:pPr>
    </w:p>
    <w:p w14:paraId="1A281395" w14:textId="77777777" w:rsidR="00DE7C0B" w:rsidRDefault="00DE7C0B" w:rsidP="00DE7C0B">
      <w:pPr>
        <w:autoSpaceDE w:val="0"/>
        <w:autoSpaceDN w:val="0"/>
        <w:adjustRightInd w:val="0"/>
        <w:jc w:val="center"/>
        <w:rPr>
          <w:rFonts w:eastAsia="Calibri"/>
          <w:b/>
          <w:bCs/>
          <w:color w:val="000000"/>
          <w:sz w:val="23"/>
          <w:szCs w:val="23"/>
          <w14:ligatures w14:val="standardContextual"/>
        </w:rPr>
      </w:pPr>
    </w:p>
    <w:p w14:paraId="383076C0" w14:textId="77777777" w:rsidR="00DE7C0B" w:rsidRDefault="00DE7C0B" w:rsidP="00DE7C0B">
      <w:pPr>
        <w:autoSpaceDE w:val="0"/>
        <w:autoSpaceDN w:val="0"/>
        <w:adjustRightInd w:val="0"/>
        <w:jc w:val="center"/>
        <w:rPr>
          <w:rFonts w:eastAsia="Calibri"/>
          <w:b/>
          <w:bCs/>
          <w:color w:val="000000"/>
          <w:sz w:val="23"/>
          <w:szCs w:val="23"/>
          <w14:ligatures w14:val="standardContextual"/>
        </w:rPr>
      </w:pPr>
    </w:p>
    <w:p w14:paraId="169F34AD" w14:textId="77777777" w:rsidR="00DE7C0B" w:rsidRPr="00DE7C0B" w:rsidRDefault="00DE7C0B" w:rsidP="00DE7C0B">
      <w:pPr>
        <w:autoSpaceDE w:val="0"/>
        <w:autoSpaceDN w:val="0"/>
        <w:adjustRightInd w:val="0"/>
        <w:jc w:val="center"/>
        <w:rPr>
          <w:rFonts w:eastAsia="Calibri"/>
          <w:b/>
          <w:bCs/>
          <w:color w:val="000000"/>
          <w:sz w:val="23"/>
          <w:szCs w:val="23"/>
          <w14:ligatures w14:val="standardContextual"/>
        </w:rPr>
      </w:pPr>
    </w:p>
    <w:p w14:paraId="0E83EA69" w14:textId="77777777" w:rsidR="00DE7C0B" w:rsidRPr="00DE7C0B" w:rsidRDefault="00DE7C0B" w:rsidP="00DE7C0B">
      <w:pPr>
        <w:autoSpaceDE w:val="0"/>
        <w:autoSpaceDN w:val="0"/>
        <w:adjustRightInd w:val="0"/>
        <w:jc w:val="center"/>
        <w:rPr>
          <w:rFonts w:eastAsia="Calibri"/>
          <w:b/>
          <w:bCs/>
          <w:color w:val="000000"/>
          <w:szCs w:val="24"/>
          <w14:ligatures w14:val="standardContextual"/>
        </w:rPr>
      </w:pPr>
      <w:r w:rsidRPr="00DE7C0B">
        <w:rPr>
          <w:rFonts w:eastAsia="Calibri"/>
          <w:b/>
          <w:bCs/>
          <w:color w:val="000000"/>
          <w:szCs w:val="24"/>
          <w14:ligatures w14:val="standardContextual"/>
        </w:rPr>
        <w:t>II SKYRIUS</w:t>
      </w:r>
    </w:p>
    <w:p w14:paraId="75C48938" w14:textId="77777777" w:rsidR="00DE7C0B" w:rsidRPr="00DE7C0B" w:rsidRDefault="00DE7C0B" w:rsidP="00DE7C0B">
      <w:pPr>
        <w:autoSpaceDE w:val="0"/>
        <w:autoSpaceDN w:val="0"/>
        <w:adjustRightInd w:val="0"/>
        <w:jc w:val="center"/>
        <w:rPr>
          <w:rFonts w:eastAsia="Calibri"/>
          <w:b/>
          <w:bCs/>
          <w:color w:val="000000"/>
          <w:szCs w:val="24"/>
          <w14:ligatures w14:val="standardContextual"/>
        </w:rPr>
      </w:pPr>
      <w:r w:rsidRPr="00DE7C0B">
        <w:rPr>
          <w:rFonts w:eastAsia="Calibri"/>
          <w:b/>
          <w:bCs/>
          <w:color w:val="000000"/>
          <w:szCs w:val="24"/>
          <w14:ligatures w14:val="standardContextual"/>
        </w:rPr>
        <w:t>PASIEKTŲ REZULTATŲ VYKDANT VEIKLĄ VERTINIMAS</w:t>
      </w:r>
    </w:p>
    <w:p w14:paraId="0FD129B3" w14:textId="77777777" w:rsidR="00DE7C0B" w:rsidRPr="00DE7C0B" w:rsidRDefault="00DE7C0B" w:rsidP="00DE7C0B">
      <w:pPr>
        <w:autoSpaceDE w:val="0"/>
        <w:autoSpaceDN w:val="0"/>
        <w:adjustRightInd w:val="0"/>
        <w:jc w:val="center"/>
        <w:rPr>
          <w:rFonts w:eastAsia="Calibri"/>
          <w:color w:val="000000"/>
          <w:szCs w:val="24"/>
          <w14:ligatures w14:val="standardContextual"/>
        </w:rPr>
      </w:pPr>
    </w:p>
    <w:tbl>
      <w:tblPr>
        <w:tblW w:w="9639"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3"/>
        <w:gridCol w:w="3260"/>
        <w:gridCol w:w="2606"/>
      </w:tblGrid>
      <w:tr w:rsidR="00DE7C0B" w:rsidRPr="00DE7C0B" w14:paraId="3D197DFE" w14:textId="77777777" w:rsidTr="005C015B">
        <w:trPr>
          <w:trHeight w:val="1489"/>
        </w:trPr>
        <w:tc>
          <w:tcPr>
            <w:tcW w:w="3773" w:type="dxa"/>
            <w:tcBorders>
              <w:top w:val="single" w:sz="4" w:space="0" w:color="auto"/>
              <w:left w:val="single" w:sz="4" w:space="0" w:color="auto"/>
              <w:bottom w:val="single" w:sz="4" w:space="0" w:color="auto"/>
              <w:right w:val="single" w:sz="4" w:space="0" w:color="auto"/>
            </w:tcBorders>
          </w:tcPr>
          <w:p w14:paraId="66397158"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lastRenderedPageBreak/>
              <w:t xml:space="preserve">VEIKLOS REZULTATŲ VERTINIMO KRITERIJAI: </w:t>
            </w:r>
          </w:p>
        </w:tc>
        <w:tc>
          <w:tcPr>
            <w:tcW w:w="3260" w:type="dxa"/>
            <w:tcBorders>
              <w:top w:val="single" w:sz="4" w:space="0" w:color="auto"/>
              <w:left w:val="single" w:sz="4" w:space="0" w:color="auto"/>
              <w:bottom w:val="single" w:sz="4" w:space="0" w:color="auto"/>
              <w:right w:val="single" w:sz="4" w:space="0" w:color="auto"/>
            </w:tcBorders>
          </w:tcPr>
          <w:p w14:paraId="44BE3B73"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Pažymimas atitinkamas langelis </w:t>
            </w:r>
          </w:p>
          <w:p w14:paraId="50FB75A1"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4 – viršija lūkesčius (kriterijus viršijamas) </w:t>
            </w:r>
          </w:p>
          <w:p w14:paraId="59DC8CEF"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3 – atitinka lūkesčius (žymima ir tada, kai kriterijus nepasiektas dėl numatytų objektyvių rizikų </w:t>
            </w:r>
          </w:p>
          <w:p w14:paraId="7D1798CB"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2 – iš dalies atitinka lūkesčius (iš dalies tenkinamas kriterijus (ne mažiau kaip 50 proc.) </w:t>
            </w:r>
          </w:p>
          <w:p w14:paraId="0D4D9A23"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1 – neatitinka lūkesčių (kriterijus netenkinamas) </w:t>
            </w:r>
          </w:p>
        </w:tc>
        <w:tc>
          <w:tcPr>
            <w:tcW w:w="2606" w:type="dxa"/>
            <w:tcBorders>
              <w:top w:val="single" w:sz="4" w:space="0" w:color="auto"/>
              <w:left w:val="single" w:sz="4" w:space="0" w:color="auto"/>
              <w:bottom w:val="single" w:sz="4" w:space="0" w:color="auto"/>
              <w:right w:val="single" w:sz="4" w:space="0" w:color="auto"/>
            </w:tcBorders>
          </w:tcPr>
          <w:p w14:paraId="751EE3E3"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Įrašomas vertinimas ir galimas tiesioginio vadovo komentaras, jeigu jo darbuotojo vertinimai nesutampa </w:t>
            </w:r>
          </w:p>
        </w:tc>
      </w:tr>
      <w:tr w:rsidR="00DE7C0B" w:rsidRPr="00DE7C0B" w14:paraId="69D6C725" w14:textId="77777777" w:rsidTr="005C015B">
        <w:trPr>
          <w:trHeight w:val="523"/>
        </w:trPr>
        <w:tc>
          <w:tcPr>
            <w:tcW w:w="3773" w:type="dxa"/>
            <w:tcBorders>
              <w:top w:val="single" w:sz="4" w:space="0" w:color="auto"/>
              <w:left w:val="single" w:sz="4" w:space="0" w:color="auto"/>
              <w:bottom w:val="single" w:sz="4" w:space="0" w:color="auto"/>
              <w:right w:val="single" w:sz="4" w:space="0" w:color="auto"/>
            </w:tcBorders>
          </w:tcPr>
          <w:p w14:paraId="16033CF0"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1. Darbo kokybė (atliktų užduočių atitiktis veiklos standartams ir susitarimams, klaidų ir perdarymų kiekis) </w:t>
            </w:r>
          </w:p>
        </w:tc>
        <w:tc>
          <w:tcPr>
            <w:tcW w:w="3260" w:type="dxa"/>
            <w:tcBorders>
              <w:top w:val="single" w:sz="4" w:space="0" w:color="auto"/>
              <w:left w:val="single" w:sz="4" w:space="0" w:color="auto"/>
              <w:bottom w:val="single" w:sz="4" w:space="0" w:color="auto"/>
              <w:right w:val="single" w:sz="4" w:space="0" w:color="auto"/>
            </w:tcBorders>
          </w:tcPr>
          <w:p w14:paraId="1545777E" w14:textId="77777777" w:rsidR="00DE7C0B" w:rsidRPr="00DE7C0B" w:rsidRDefault="00DE7C0B" w:rsidP="00DE7C0B">
            <w:pPr>
              <w:autoSpaceDE w:val="0"/>
              <w:autoSpaceDN w:val="0"/>
              <w:adjustRightInd w:val="0"/>
              <w:jc w:val="center"/>
              <w:rPr>
                <w:rFonts w:eastAsia="Calibri"/>
                <w:color w:val="000000"/>
                <w:sz w:val="23"/>
                <w:szCs w:val="23"/>
                <w14:ligatures w14:val="standardContextual"/>
              </w:rPr>
            </w:pPr>
            <w:r w:rsidRPr="00DE7C0B">
              <w:rPr>
                <w:rFonts w:eastAsia="Calibri"/>
                <w:color w:val="000000"/>
                <w:sz w:val="23"/>
                <w:szCs w:val="23"/>
                <w14:ligatures w14:val="standardContextual"/>
              </w:rPr>
              <w:t xml:space="preserve">1 </w:t>
            </w:r>
            <w:r w:rsidRPr="00DE7C0B">
              <w:rPr>
                <w:rFonts w:eastAsia="Calibri"/>
                <w:color w:val="000000"/>
                <w:sz w:val="23"/>
                <w:szCs w:val="23"/>
                <w14:ligatures w14:val="standardContextual"/>
              </w:rPr>
              <w:t xml:space="preserve"> 2 </w:t>
            </w:r>
            <w:r w:rsidRPr="00DE7C0B">
              <w:rPr>
                <w:rFonts w:eastAsia="Calibri"/>
                <w:color w:val="000000"/>
                <w:sz w:val="23"/>
                <w:szCs w:val="23"/>
                <w14:ligatures w14:val="standardContextual"/>
              </w:rPr>
              <w:t xml:space="preserve"> 3 </w:t>
            </w:r>
            <w:r w:rsidRPr="00DE7C0B">
              <w:rPr>
                <w:rFonts w:eastAsia="Calibri"/>
                <w:color w:val="000000"/>
                <w:sz w:val="23"/>
                <w:szCs w:val="23"/>
                <w14:ligatures w14:val="standardContextual"/>
              </w:rPr>
              <w:t xml:space="preserve"> 4 </w:t>
            </w:r>
            <w:r w:rsidRPr="00DE7C0B">
              <w:rPr>
                <w:rFonts w:eastAsia="Calibri"/>
                <w:color w:val="000000"/>
                <w:sz w:val="23"/>
                <w:szCs w:val="23"/>
                <w14:ligatures w14:val="standardContextual"/>
              </w:rPr>
              <w:t></w:t>
            </w:r>
          </w:p>
        </w:tc>
        <w:tc>
          <w:tcPr>
            <w:tcW w:w="2606" w:type="dxa"/>
            <w:tcBorders>
              <w:top w:val="single" w:sz="4" w:space="0" w:color="auto"/>
              <w:left w:val="single" w:sz="4" w:space="0" w:color="auto"/>
              <w:bottom w:val="single" w:sz="4" w:space="0" w:color="auto"/>
              <w:right w:val="single" w:sz="4" w:space="0" w:color="auto"/>
            </w:tcBorders>
          </w:tcPr>
          <w:p w14:paraId="2505C802" w14:textId="77777777" w:rsidR="00DE7C0B" w:rsidRPr="00DE7C0B" w:rsidRDefault="00DE7C0B" w:rsidP="00DE7C0B">
            <w:pPr>
              <w:autoSpaceDE w:val="0"/>
              <w:autoSpaceDN w:val="0"/>
              <w:adjustRightInd w:val="0"/>
              <w:rPr>
                <w:rFonts w:eastAsia="Calibri"/>
                <w:color w:val="000000"/>
                <w:sz w:val="23"/>
                <w:szCs w:val="23"/>
                <w14:ligatures w14:val="standardContextual"/>
              </w:rPr>
            </w:pPr>
          </w:p>
        </w:tc>
      </w:tr>
      <w:tr w:rsidR="00DE7C0B" w:rsidRPr="00DE7C0B" w14:paraId="1841C04A" w14:textId="77777777" w:rsidTr="005C015B">
        <w:trPr>
          <w:trHeight w:val="523"/>
        </w:trPr>
        <w:tc>
          <w:tcPr>
            <w:tcW w:w="3773" w:type="dxa"/>
            <w:tcBorders>
              <w:top w:val="single" w:sz="4" w:space="0" w:color="auto"/>
              <w:left w:val="single" w:sz="4" w:space="0" w:color="auto"/>
              <w:bottom w:val="none" w:sz="6" w:space="0" w:color="auto"/>
              <w:right w:val="single" w:sz="4" w:space="0" w:color="auto"/>
            </w:tcBorders>
          </w:tcPr>
          <w:p w14:paraId="6FA2CF26"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2. Darbo atlikimas laiku (atliktų užduočių terminų atitiktis nustatytiems terminams ir susitarimams) </w:t>
            </w:r>
          </w:p>
        </w:tc>
        <w:tc>
          <w:tcPr>
            <w:tcW w:w="3260" w:type="dxa"/>
            <w:tcBorders>
              <w:top w:val="single" w:sz="4" w:space="0" w:color="auto"/>
              <w:left w:val="single" w:sz="4" w:space="0" w:color="auto"/>
              <w:bottom w:val="none" w:sz="6" w:space="0" w:color="auto"/>
              <w:right w:val="single" w:sz="4" w:space="0" w:color="auto"/>
            </w:tcBorders>
          </w:tcPr>
          <w:p w14:paraId="53F1D68C" w14:textId="77777777" w:rsidR="00DE7C0B" w:rsidRPr="00DE7C0B" w:rsidRDefault="00DE7C0B" w:rsidP="00DE7C0B">
            <w:pPr>
              <w:autoSpaceDE w:val="0"/>
              <w:autoSpaceDN w:val="0"/>
              <w:adjustRightInd w:val="0"/>
              <w:jc w:val="center"/>
              <w:rPr>
                <w:rFonts w:eastAsia="Calibri"/>
                <w:color w:val="000000"/>
                <w:sz w:val="23"/>
                <w:szCs w:val="23"/>
                <w14:ligatures w14:val="standardContextual"/>
              </w:rPr>
            </w:pPr>
            <w:r w:rsidRPr="00DE7C0B">
              <w:rPr>
                <w:rFonts w:eastAsia="Calibri"/>
                <w:color w:val="000000"/>
                <w:sz w:val="23"/>
                <w:szCs w:val="23"/>
                <w14:ligatures w14:val="standardContextual"/>
              </w:rPr>
              <w:t xml:space="preserve">1 </w:t>
            </w:r>
            <w:r w:rsidRPr="00DE7C0B">
              <w:rPr>
                <w:rFonts w:eastAsia="Calibri"/>
                <w:color w:val="000000"/>
                <w:sz w:val="23"/>
                <w:szCs w:val="23"/>
                <w14:ligatures w14:val="standardContextual"/>
              </w:rPr>
              <w:t xml:space="preserve"> 2 </w:t>
            </w:r>
            <w:r w:rsidRPr="00DE7C0B">
              <w:rPr>
                <w:rFonts w:eastAsia="Calibri"/>
                <w:color w:val="000000"/>
                <w:sz w:val="23"/>
                <w:szCs w:val="23"/>
                <w14:ligatures w14:val="standardContextual"/>
              </w:rPr>
              <w:t xml:space="preserve"> 3 </w:t>
            </w:r>
            <w:r w:rsidRPr="00DE7C0B">
              <w:rPr>
                <w:rFonts w:eastAsia="Calibri"/>
                <w:color w:val="000000"/>
                <w:sz w:val="23"/>
                <w:szCs w:val="23"/>
                <w14:ligatures w14:val="standardContextual"/>
              </w:rPr>
              <w:t xml:space="preserve"> 4 </w:t>
            </w:r>
            <w:r w:rsidRPr="00DE7C0B">
              <w:rPr>
                <w:rFonts w:eastAsia="Calibri"/>
                <w:color w:val="000000"/>
                <w:sz w:val="23"/>
                <w:szCs w:val="23"/>
                <w14:ligatures w14:val="standardContextual"/>
              </w:rPr>
              <w:t></w:t>
            </w:r>
          </w:p>
        </w:tc>
        <w:tc>
          <w:tcPr>
            <w:tcW w:w="2606" w:type="dxa"/>
            <w:tcBorders>
              <w:top w:val="single" w:sz="4" w:space="0" w:color="auto"/>
              <w:left w:val="single" w:sz="4" w:space="0" w:color="auto"/>
              <w:bottom w:val="none" w:sz="6" w:space="0" w:color="auto"/>
              <w:right w:val="single" w:sz="4" w:space="0" w:color="auto"/>
            </w:tcBorders>
          </w:tcPr>
          <w:p w14:paraId="7FC08881" w14:textId="77777777" w:rsidR="00DE7C0B" w:rsidRPr="00DE7C0B" w:rsidRDefault="00DE7C0B" w:rsidP="00DE7C0B">
            <w:pPr>
              <w:autoSpaceDE w:val="0"/>
              <w:autoSpaceDN w:val="0"/>
              <w:adjustRightInd w:val="0"/>
              <w:rPr>
                <w:rFonts w:eastAsia="Calibri"/>
                <w:color w:val="000000"/>
                <w:sz w:val="23"/>
                <w:szCs w:val="23"/>
                <w14:ligatures w14:val="standardContextual"/>
              </w:rPr>
            </w:pPr>
          </w:p>
        </w:tc>
      </w:tr>
      <w:tr w:rsidR="00DE7C0B" w:rsidRPr="00DE7C0B" w14:paraId="474E4DD9" w14:textId="77777777" w:rsidTr="005C015B">
        <w:trPr>
          <w:trHeight w:val="799"/>
        </w:trPr>
        <w:tc>
          <w:tcPr>
            <w:tcW w:w="3773" w:type="dxa"/>
            <w:tcBorders>
              <w:top w:val="none" w:sz="6" w:space="0" w:color="auto"/>
              <w:left w:val="single" w:sz="4" w:space="0" w:color="auto"/>
              <w:bottom w:val="single" w:sz="4" w:space="0" w:color="auto"/>
              <w:right w:val="single" w:sz="4" w:space="0" w:color="auto"/>
            </w:tcBorders>
          </w:tcPr>
          <w:p w14:paraId="2D7AA170" w14:textId="77777777" w:rsidR="00DE7C0B" w:rsidRPr="00DE7C0B" w:rsidRDefault="00DE7C0B" w:rsidP="00DE7C0B">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3. Savarankiškumas atliekant darbą (tinkamiausių būdų, kaip atlikti užduotį, pasirinkimas, papildomos pagalbos, reikalingos užduotims atlikti, sprendimams priimti pagal įgaliojimus, kiekis) </w:t>
            </w:r>
          </w:p>
        </w:tc>
        <w:tc>
          <w:tcPr>
            <w:tcW w:w="3260" w:type="dxa"/>
            <w:tcBorders>
              <w:top w:val="none" w:sz="6" w:space="0" w:color="auto"/>
              <w:left w:val="single" w:sz="4" w:space="0" w:color="auto"/>
              <w:bottom w:val="single" w:sz="4" w:space="0" w:color="auto"/>
              <w:right w:val="single" w:sz="4" w:space="0" w:color="auto"/>
            </w:tcBorders>
          </w:tcPr>
          <w:p w14:paraId="54901543" w14:textId="77777777" w:rsidR="00DE7C0B" w:rsidRPr="00DE7C0B" w:rsidRDefault="00DE7C0B" w:rsidP="00DE7C0B">
            <w:pPr>
              <w:autoSpaceDE w:val="0"/>
              <w:autoSpaceDN w:val="0"/>
              <w:adjustRightInd w:val="0"/>
              <w:jc w:val="center"/>
              <w:rPr>
                <w:rFonts w:eastAsia="Calibri"/>
                <w:color w:val="000000"/>
                <w:sz w:val="23"/>
                <w:szCs w:val="23"/>
                <w14:ligatures w14:val="standardContextual"/>
              </w:rPr>
            </w:pPr>
            <w:r w:rsidRPr="00DE7C0B">
              <w:rPr>
                <w:rFonts w:eastAsia="Calibri"/>
                <w:color w:val="000000"/>
                <w:sz w:val="23"/>
                <w:szCs w:val="23"/>
                <w14:ligatures w14:val="standardContextual"/>
              </w:rPr>
              <w:t xml:space="preserve">1 </w:t>
            </w:r>
            <w:r w:rsidRPr="00DE7C0B">
              <w:rPr>
                <w:rFonts w:eastAsia="Calibri"/>
                <w:color w:val="000000"/>
                <w:sz w:val="23"/>
                <w:szCs w:val="23"/>
                <w14:ligatures w14:val="standardContextual"/>
              </w:rPr>
              <w:t xml:space="preserve"> 2 </w:t>
            </w:r>
            <w:r w:rsidRPr="00DE7C0B">
              <w:rPr>
                <w:rFonts w:eastAsia="Calibri"/>
                <w:color w:val="000000"/>
                <w:sz w:val="23"/>
                <w:szCs w:val="23"/>
                <w14:ligatures w14:val="standardContextual"/>
              </w:rPr>
              <w:t xml:space="preserve"> 3 </w:t>
            </w:r>
            <w:r w:rsidRPr="00DE7C0B">
              <w:rPr>
                <w:rFonts w:eastAsia="Calibri"/>
                <w:color w:val="000000"/>
                <w:sz w:val="23"/>
                <w:szCs w:val="23"/>
                <w14:ligatures w14:val="standardContextual"/>
              </w:rPr>
              <w:t xml:space="preserve"> 4 </w:t>
            </w:r>
            <w:r w:rsidRPr="00DE7C0B">
              <w:rPr>
                <w:rFonts w:eastAsia="Calibri"/>
                <w:color w:val="000000"/>
                <w:sz w:val="23"/>
                <w:szCs w:val="23"/>
                <w14:ligatures w14:val="standardContextual"/>
              </w:rPr>
              <w:t></w:t>
            </w:r>
          </w:p>
        </w:tc>
        <w:tc>
          <w:tcPr>
            <w:tcW w:w="2606" w:type="dxa"/>
            <w:tcBorders>
              <w:top w:val="none" w:sz="6" w:space="0" w:color="auto"/>
              <w:left w:val="single" w:sz="4" w:space="0" w:color="auto"/>
              <w:bottom w:val="single" w:sz="4" w:space="0" w:color="auto"/>
              <w:right w:val="single" w:sz="4" w:space="0" w:color="auto"/>
            </w:tcBorders>
          </w:tcPr>
          <w:p w14:paraId="368C816F" w14:textId="77777777" w:rsidR="00DE7C0B" w:rsidRPr="00DE7C0B" w:rsidRDefault="00DE7C0B" w:rsidP="00DE7C0B">
            <w:pPr>
              <w:autoSpaceDE w:val="0"/>
              <w:autoSpaceDN w:val="0"/>
              <w:adjustRightInd w:val="0"/>
              <w:rPr>
                <w:rFonts w:eastAsia="Calibri"/>
                <w:color w:val="000000"/>
                <w:sz w:val="23"/>
                <w:szCs w:val="23"/>
                <w14:ligatures w14:val="standardContextual"/>
              </w:rPr>
            </w:pPr>
          </w:p>
        </w:tc>
      </w:tr>
      <w:tr w:rsidR="00DE7C0B" w:rsidRPr="00DE7C0B" w14:paraId="7A9CC1F5" w14:textId="77777777" w:rsidTr="005C015B">
        <w:trPr>
          <w:trHeight w:val="247"/>
        </w:trPr>
        <w:tc>
          <w:tcPr>
            <w:tcW w:w="3773" w:type="dxa"/>
            <w:tcBorders>
              <w:top w:val="single" w:sz="4" w:space="0" w:color="auto"/>
              <w:left w:val="single" w:sz="4" w:space="0" w:color="auto"/>
              <w:bottom w:val="single" w:sz="4" w:space="0" w:color="auto"/>
              <w:right w:val="single" w:sz="4" w:space="0" w:color="auto"/>
            </w:tcBorders>
          </w:tcPr>
          <w:p w14:paraId="220D6576" w14:textId="77777777" w:rsidR="00DE7C0B" w:rsidRPr="00DE7C0B" w:rsidRDefault="00DE7C0B" w:rsidP="00FF131D">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BENDRAS ĮVERTINIMAS </w:t>
            </w:r>
          </w:p>
          <w:p w14:paraId="76FA1B5B" w14:textId="77777777" w:rsidR="00DE7C0B" w:rsidRPr="00DE7C0B" w:rsidRDefault="00DE7C0B" w:rsidP="00FF131D">
            <w:pPr>
              <w:autoSpaceDE w:val="0"/>
              <w:autoSpaceDN w:val="0"/>
              <w:adjustRightInd w:val="0"/>
              <w:rPr>
                <w:rFonts w:eastAsia="Calibri"/>
                <w:color w:val="000000"/>
                <w:sz w:val="23"/>
                <w:szCs w:val="23"/>
                <w14:ligatures w14:val="standardContextual"/>
              </w:rPr>
            </w:pPr>
            <w:r w:rsidRPr="00DE7C0B">
              <w:rPr>
                <w:rFonts w:eastAsia="Calibri"/>
                <w:color w:val="000000"/>
                <w:sz w:val="23"/>
                <w:szCs w:val="23"/>
                <w14:ligatures w14:val="standardContextual"/>
              </w:rPr>
              <w:t xml:space="preserve">(aritmetinis balų vidurkis) </w:t>
            </w:r>
          </w:p>
        </w:tc>
        <w:tc>
          <w:tcPr>
            <w:tcW w:w="3260" w:type="dxa"/>
            <w:tcBorders>
              <w:top w:val="single" w:sz="4" w:space="0" w:color="auto"/>
              <w:left w:val="single" w:sz="4" w:space="0" w:color="auto"/>
              <w:bottom w:val="single" w:sz="4" w:space="0" w:color="auto"/>
              <w:right w:val="single" w:sz="4" w:space="0" w:color="auto"/>
            </w:tcBorders>
          </w:tcPr>
          <w:p w14:paraId="73F87ACD" w14:textId="77777777" w:rsidR="00DE7C0B" w:rsidRPr="00DE7C0B" w:rsidRDefault="00DE7C0B" w:rsidP="00FF131D">
            <w:pPr>
              <w:autoSpaceDE w:val="0"/>
              <w:autoSpaceDN w:val="0"/>
              <w:adjustRightInd w:val="0"/>
              <w:jc w:val="center"/>
              <w:rPr>
                <w:rFonts w:eastAsia="Calibri"/>
                <w:color w:val="000000"/>
                <w:sz w:val="23"/>
                <w:szCs w:val="23"/>
                <w14:ligatures w14:val="standardContextual"/>
              </w:rPr>
            </w:pPr>
            <w:r w:rsidRPr="00DE7C0B">
              <w:rPr>
                <w:rFonts w:eastAsia="Calibri"/>
                <w:color w:val="000000"/>
                <w:sz w:val="23"/>
                <w:szCs w:val="23"/>
                <w14:ligatures w14:val="standardContextual"/>
              </w:rPr>
              <w:t xml:space="preserve">1 </w:t>
            </w:r>
            <w:r w:rsidRPr="00DE7C0B">
              <w:rPr>
                <w:rFonts w:eastAsia="Calibri"/>
                <w:color w:val="000000"/>
                <w:sz w:val="23"/>
                <w:szCs w:val="23"/>
                <w14:ligatures w14:val="standardContextual"/>
              </w:rPr>
              <w:t xml:space="preserve"> 2 </w:t>
            </w:r>
            <w:r w:rsidRPr="00DE7C0B">
              <w:rPr>
                <w:rFonts w:eastAsia="Calibri"/>
                <w:color w:val="000000"/>
                <w:sz w:val="23"/>
                <w:szCs w:val="23"/>
                <w14:ligatures w14:val="standardContextual"/>
              </w:rPr>
              <w:t xml:space="preserve"> 3 </w:t>
            </w:r>
            <w:r w:rsidRPr="00DE7C0B">
              <w:rPr>
                <w:rFonts w:eastAsia="Calibri"/>
                <w:color w:val="000000"/>
                <w:sz w:val="23"/>
                <w:szCs w:val="23"/>
                <w14:ligatures w14:val="standardContextual"/>
              </w:rPr>
              <w:t xml:space="preserve"> 4 </w:t>
            </w:r>
            <w:r w:rsidRPr="00DE7C0B">
              <w:rPr>
                <w:rFonts w:eastAsia="Calibri"/>
                <w:color w:val="000000"/>
                <w:sz w:val="23"/>
                <w:szCs w:val="23"/>
                <w14:ligatures w14:val="standardContextual"/>
              </w:rPr>
              <w:t></w:t>
            </w:r>
          </w:p>
        </w:tc>
        <w:tc>
          <w:tcPr>
            <w:tcW w:w="2606" w:type="dxa"/>
            <w:tcBorders>
              <w:top w:val="single" w:sz="4" w:space="0" w:color="auto"/>
              <w:left w:val="single" w:sz="4" w:space="0" w:color="auto"/>
              <w:bottom w:val="single" w:sz="4" w:space="0" w:color="auto"/>
              <w:right w:val="single" w:sz="4" w:space="0" w:color="auto"/>
            </w:tcBorders>
          </w:tcPr>
          <w:p w14:paraId="1E8BF759" w14:textId="77777777" w:rsidR="00DE7C0B" w:rsidRPr="00DE7C0B" w:rsidRDefault="00DE7C0B" w:rsidP="00FF131D">
            <w:pPr>
              <w:autoSpaceDE w:val="0"/>
              <w:autoSpaceDN w:val="0"/>
              <w:adjustRightInd w:val="0"/>
              <w:rPr>
                <w:rFonts w:eastAsia="Calibri"/>
                <w:color w:val="000000"/>
                <w:sz w:val="23"/>
                <w:szCs w:val="23"/>
                <w14:ligatures w14:val="standardContextual"/>
              </w:rPr>
            </w:pPr>
          </w:p>
        </w:tc>
      </w:tr>
    </w:tbl>
    <w:p w14:paraId="5B352E8E" w14:textId="77777777" w:rsidR="00DE7C0B" w:rsidRPr="00DE7C0B" w:rsidRDefault="00DE7C0B" w:rsidP="00FF131D">
      <w:pPr>
        <w:spacing w:line="259" w:lineRule="auto"/>
        <w:rPr>
          <w:rFonts w:eastAsia="Calibri"/>
          <w:b/>
          <w:bCs/>
          <w:kern w:val="2"/>
          <w:szCs w:val="22"/>
          <w14:ligatures w14:val="standardContextual"/>
        </w:rPr>
      </w:pPr>
    </w:p>
    <w:p w14:paraId="2247E404" w14:textId="77777777" w:rsidR="00DE7C0B" w:rsidRPr="00DE7C0B" w:rsidRDefault="00DE7C0B" w:rsidP="00FF131D">
      <w:pPr>
        <w:spacing w:line="259" w:lineRule="auto"/>
        <w:jc w:val="center"/>
        <w:rPr>
          <w:rFonts w:eastAsia="Calibri"/>
          <w:b/>
          <w:bCs/>
          <w:kern w:val="2"/>
          <w:szCs w:val="22"/>
          <w14:ligatures w14:val="standardContextual"/>
        </w:rPr>
      </w:pPr>
      <w:r w:rsidRPr="00DE7C0B">
        <w:rPr>
          <w:rFonts w:eastAsia="Calibri"/>
          <w:b/>
          <w:bCs/>
          <w:kern w:val="2"/>
          <w:szCs w:val="22"/>
          <w14:ligatures w14:val="standardContextual"/>
        </w:rPr>
        <w:t>DARBUOTOJO VEIKLOS ĮVERTINIMAS</w:t>
      </w:r>
    </w:p>
    <w:p w14:paraId="3B032C8B" w14:textId="77777777" w:rsidR="00DE7C0B" w:rsidRDefault="00DE7C0B" w:rsidP="00FF131D">
      <w:pPr>
        <w:spacing w:line="259" w:lineRule="auto"/>
        <w:jc w:val="center"/>
        <w:rPr>
          <w:rFonts w:eastAsia="Calibri"/>
          <w:kern w:val="2"/>
          <w:szCs w:val="22"/>
          <w14:ligatures w14:val="standardContextual"/>
        </w:rPr>
      </w:pPr>
      <w:r w:rsidRPr="00DE7C0B">
        <w:rPr>
          <w:rFonts w:eastAsia="Calibri"/>
          <w:kern w:val="2"/>
          <w:szCs w:val="22"/>
          <w14:ligatures w14:val="standardContextual"/>
        </w:rPr>
        <w:t>(pildo tiesioginis vadovas)</w:t>
      </w:r>
    </w:p>
    <w:p w14:paraId="65186034" w14:textId="77777777" w:rsidR="00FF131D" w:rsidRPr="00DE7C0B" w:rsidRDefault="00FF131D" w:rsidP="00FF131D">
      <w:pPr>
        <w:spacing w:line="259" w:lineRule="auto"/>
        <w:jc w:val="center"/>
        <w:rPr>
          <w:rFonts w:eastAsia="Calibri"/>
          <w:kern w:val="2"/>
          <w:szCs w:val="22"/>
          <w14:ligatures w14:val="standardContextual"/>
        </w:rPr>
      </w:pPr>
    </w:p>
    <w:tbl>
      <w:tblPr>
        <w:tblW w:w="9639"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84"/>
        <w:gridCol w:w="2094"/>
        <w:gridCol w:w="2126"/>
        <w:gridCol w:w="1701"/>
        <w:gridCol w:w="1134"/>
      </w:tblGrid>
      <w:tr w:rsidR="00DE7C0B" w:rsidRPr="00DE7C0B" w14:paraId="3A555FAE" w14:textId="77777777" w:rsidTr="005C015B">
        <w:trPr>
          <w:trHeight w:val="385"/>
        </w:trPr>
        <w:tc>
          <w:tcPr>
            <w:tcW w:w="2584" w:type="dxa"/>
            <w:tcBorders>
              <w:top w:val="single" w:sz="4" w:space="0" w:color="auto"/>
              <w:left w:val="single" w:sz="4" w:space="0" w:color="auto"/>
              <w:bottom w:val="single" w:sz="4" w:space="0" w:color="auto"/>
              <w:right w:val="single" w:sz="4" w:space="0" w:color="auto"/>
            </w:tcBorders>
          </w:tcPr>
          <w:p w14:paraId="03D0A817"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 </w:t>
            </w:r>
          </w:p>
        </w:tc>
        <w:tc>
          <w:tcPr>
            <w:tcW w:w="7055" w:type="dxa"/>
            <w:gridSpan w:val="4"/>
            <w:tcBorders>
              <w:top w:val="single" w:sz="4" w:space="0" w:color="auto"/>
              <w:left w:val="single" w:sz="4" w:space="0" w:color="auto"/>
              <w:bottom w:val="single" w:sz="4" w:space="0" w:color="auto"/>
              <w:right w:val="single" w:sz="4" w:space="0" w:color="auto"/>
            </w:tcBorders>
          </w:tcPr>
          <w:p w14:paraId="76CD3ACA"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Pažymimas langelis, atitinkantis pasiektų rezultatų vertinimų aritmetinį balų vidurkį (pagrindiniai praėjusių ar einamųjų metų veiklos rezultatai + pasiektų rezultatų, vykdant veiklą, vertinimas ÷ 2)</w:t>
            </w:r>
          </w:p>
        </w:tc>
      </w:tr>
      <w:tr w:rsidR="00DE7C0B" w:rsidRPr="00DE7C0B" w14:paraId="6AC144FD" w14:textId="77777777" w:rsidTr="005C015B">
        <w:trPr>
          <w:trHeight w:val="397"/>
        </w:trPr>
        <w:tc>
          <w:tcPr>
            <w:tcW w:w="2584" w:type="dxa"/>
            <w:tcBorders>
              <w:top w:val="single" w:sz="4" w:space="0" w:color="auto"/>
              <w:left w:val="single" w:sz="4" w:space="0" w:color="auto"/>
              <w:bottom w:val="single" w:sz="4" w:space="0" w:color="auto"/>
              <w:right w:val="single" w:sz="4" w:space="0" w:color="auto"/>
            </w:tcBorders>
          </w:tcPr>
          <w:p w14:paraId="78445945"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Vertinimas</w:t>
            </w:r>
          </w:p>
        </w:tc>
        <w:tc>
          <w:tcPr>
            <w:tcW w:w="2094" w:type="dxa"/>
            <w:tcBorders>
              <w:top w:val="single" w:sz="4" w:space="0" w:color="auto"/>
              <w:left w:val="single" w:sz="4" w:space="0" w:color="auto"/>
              <w:bottom w:val="single" w:sz="4" w:space="0" w:color="auto"/>
              <w:right w:val="single" w:sz="4" w:space="0" w:color="auto"/>
            </w:tcBorders>
          </w:tcPr>
          <w:p w14:paraId="315F6178"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Neatitinkanti lūkesčių</w:t>
            </w:r>
          </w:p>
          <w:p w14:paraId="332B1608"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w:t>
            </w:r>
          </w:p>
        </w:tc>
        <w:tc>
          <w:tcPr>
            <w:tcW w:w="2126" w:type="dxa"/>
            <w:tcBorders>
              <w:top w:val="single" w:sz="4" w:space="0" w:color="auto"/>
              <w:left w:val="single" w:sz="4" w:space="0" w:color="auto"/>
              <w:bottom w:val="single" w:sz="4" w:space="0" w:color="auto"/>
              <w:right w:val="single" w:sz="4" w:space="0" w:color="auto"/>
            </w:tcBorders>
          </w:tcPr>
          <w:p w14:paraId="16F8F7CB"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Iš dalies atitinkanti lūkesčius</w:t>
            </w:r>
          </w:p>
          <w:p w14:paraId="6846D3C7"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w:t>
            </w:r>
          </w:p>
        </w:tc>
        <w:tc>
          <w:tcPr>
            <w:tcW w:w="1701" w:type="dxa"/>
            <w:tcBorders>
              <w:top w:val="single" w:sz="4" w:space="0" w:color="auto"/>
              <w:left w:val="single" w:sz="4" w:space="0" w:color="auto"/>
              <w:bottom w:val="single" w:sz="4" w:space="0" w:color="auto"/>
              <w:right w:val="single" w:sz="4" w:space="0" w:color="auto"/>
            </w:tcBorders>
          </w:tcPr>
          <w:p w14:paraId="00375981"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Atitinkanti lūkesčius</w:t>
            </w:r>
          </w:p>
          <w:p w14:paraId="66716607"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w:t>
            </w:r>
          </w:p>
        </w:tc>
        <w:tc>
          <w:tcPr>
            <w:tcW w:w="1134" w:type="dxa"/>
            <w:tcBorders>
              <w:top w:val="single" w:sz="4" w:space="0" w:color="auto"/>
              <w:left w:val="single" w:sz="4" w:space="0" w:color="auto"/>
              <w:bottom w:val="single" w:sz="4" w:space="0" w:color="auto"/>
              <w:right w:val="single" w:sz="4" w:space="0" w:color="auto"/>
            </w:tcBorders>
          </w:tcPr>
          <w:p w14:paraId="27641547"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Viršijanti lūkesčius</w:t>
            </w:r>
          </w:p>
          <w:p w14:paraId="45911AE3"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w:t>
            </w:r>
          </w:p>
        </w:tc>
      </w:tr>
    </w:tbl>
    <w:p w14:paraId="1380858A" w14:textId="77777777" w:rsidR="00DE7C0B" w:rsidRPr="00DE7C0B" w:rsidRDefault="00DE7C0B" w:rsidP="00DE7C0B">
      <w:pPr>
        <w:jc w:val="center"/>
        <w:rPr>
          <w:rFonts w:eastAsia="Calibri"/>
          <w:b/>
          <w:bCs/>
          <w:kern w:val="2"/>
          <w:szCs w:val="22"/>
          <w14:ligatures w14:val="standardContextual"/>
        </w:rPr>
      </w:pPr>
    </w:p>
    <w:p w14:paraId="448FBAA0" w14:textId="77777777" w:rsidR="00DE7C0B" w:rsidRPr="00DE7C0B" w:rsidRDefault="00DE7C0B" w:rsidP="00DE7C0B">
      <w:pPr>
        <w:jc w:val="center"/>
        <w:rPr>
          <w:rFonts w:eastAsia="Calibri"/>
          <w:b/>
          <w:bCs/>
          <w:kern w:val="2"/>
          <w:szCs w:val="22"/>
          <w14:ligatures w14:val="standardContextual"/>
        </w:rPr>
      </w:pPr>
      <w:r w:rsidRPr="00DE7C0B">
        <w:rPr>
          <w:rFonts w:eastAsia="Calibri"/>
          <w:b/>
          <w:bCs/>
          <w:kern w:val="2"/>
          <w:szCs w:val="22"/>
          <w14:ligatures w14:val="standardContextual"/>
        </w:rPr>
        <w:t>VEIKLOS GERINIMO PLANO REZULTATAI</w:t>
      </w:r>
    </w:p>
    <w:p w14:paraId="58F76E81"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(pildo tiesioginis vadovas)</w:t>
      </w:r>
    </w:p>
    <w:p w14:paraId="275737A9" w14:textId="77777777" w:rsidR="00DE7C0B" w:rsidRPr="00DE7C0B" w:rsidRDefault="00DE7C0B" w:rsidP="00DE7C0B">
      <w:pPr>
        <w:jc w:val="center"/>
        <w:rPr>
          <w:rFonts w:eastAsia="Calibri"/>
          <w:kern w:val="2"/>
          <w:szCs w:val="22"/>
          <w14:ligatures w14:val="standardContextual"/>
        </w:rPr>
      </w:pPr>
    </w:p>
    <w:tbl>
      <w:tblPr>
        <w:tblW w:w="9639"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39"/>
      </w:tblGrid>
      <w:tr w:rsidR="00DE7C0B" w:rsidRPr="00DE7C0B" w14:paraId="713BE889" w14:textId="77777777" w:rsidTr="005B07FF">
        <w:trPr>
          <w:trHeight w:val="247"/>
        </w:trPr>
        <w:tc>
          <w:tcPr>
            <w:tcW w:w="9639" w:type="dxa"/>
            <w:tcBorders>
              <w:top w:val="single" w:sz="4" w:space="0" w:color="auto"/>
              <w:left w:val="single" w:sz="4" w:space="0" w:color="auto"/>
              <w:bottom w:val="single" w:sz="4" w:space="0" w:color="auto"/>
              <w:right w:val="single" w:sz="4" w:space="0" w:color="auto"/>
            </w:tcBorders>
          </w:tcPr>
          <w:p w14:paraId="57FF1E58" w14:textId="77777777" w:rsidR="00DE7C0B" w:rsidRPr="00DE7C0B" w:rsidRDefault="00DE7C0B" w:rsidP="00DE7C0B">
            <w:pPr>
              <w:spacing w:after="160" w:line="259" w:lineRule="auto"/>
              <w:rPr>
                <w:rFonts w:eastAsia="Calibri"/>
                <w:kern w:val="2"/>
                <w:szCs w:val="22"/>
                <w14:ligatures w14:val="standardContextual"/>
              </w:rPr>
            </w:pPr>
            <w:r w:rsidRPr="00DE7C0B">
              <w:rPr>
                <w:rFonts w:eastAsia="Calibri"/>
                <w:kern w:val="2"/>
                <w:szCs w:val="22"/>
                <w14:ligatures w14:val="standardContextual"/>
              </w:rPr>
              <w:t xml:space="preserve">Tiesioginio vadovo komentaras apie veiklos gerinimo plano įvykdymo rezultatus, jeigu toks planas buvo sudarytas. </w:t>
            </w:r>
          </w:p>
        </w:tc>
      </w:tr>
    </w:tbl>
    <w:p w14:paraId="2254D66B" w14:textId="77777777" w:rsidR="00DE7C0B" w:rsidRDefault="00DE7C0B" w:rsidP="00DE7C0B">
      <w:pPr>
        <w:autoSpaceDE w:val="0"/>
        <w:autoSpaceDN w:val="0"/>
        <w:adjustRightInd w:val="0"/>
        <w:jc w:val="center"/>
        <w:rPr>
          <w:rFonts w:eastAsia="Calibri"/>
          <w:b/>
          <w:bCs/>
          <w:color w:val="000000"/>
          <w:sz w:val="23"/>
          <w:szCs w:val="23"/>
          <w14:ligatures w14:val="standardContextual"/>
        </w:rPr>
      </w:pPr>
    </w:p>
    <w:p w14:paraId="5BD78BB7" w14:textId="77777777" w:rsidR="00DE7C0B" w:rsidRPr="00DE7C0B" w:rsidRDefault="00DE7C0B" w:rsidP="00FF131D">
      <w:pPr>
        <w:autoSpaceDE w:val="0"/>
        <w:autoSpaceDN w:val="0"/>
        <w:adjustRightInd w:val="0"/>
        <w:rPr>
          <w:rFonts w:eastAsia="Calibri"/>
          <w:b/>
          <w:bCs/>
          <w:color w:val="000000"/>
          <w:sz w:val="23"/>
          <w:szCs w:val="23"/>
          <w14:ligatures w14:val="standardContextual"/>
        </w:rPr>
      </w:pPr>
    </w:p>
    <w:p w14:paraId="7717E1A4" w14:textId="77777777" w:rsidR="00DE7C0B" w:rsidRPr="00DE7C0B" w:rsidRDefault="00DE7C0B" w:rsidP="00DE7C0B">
      <w:pPr>
        <w:autoSpaceDE w:val="0"/>
        <w:autoSpaceDN w:val="0"/>
        <w:adjustRightInd w:val="0"/>
        <w:jc w:val="center"/>
        <w:rPr>
          <w:rFonts w:eastAsia="Calibri"/>
          <w:b/>
          <w:bCs/>
          <w:color w:val="000000"/>
          <w:sz w:val="23"/>
          <w:szCs w:val="23"/>
          <w14:ligatures w14:val="standardContextual"/>
        </w:rPr>
      </w:pPr>
      <w:r w:rsidRPr="00DE7C0B">
        <w:rPr>
          <w:rFonts w:eastAsia="Calibri"/>
          <w:b/>
          <w:bCs/>
          <w:color w:val="000000"/>
          <w:sz w:val="23"/>
          <w:szCs w:val="23"/>
          <w14:ligatures w14:val="standardContextual"/>
        </w:rPr>
        <w:t>III SKYRIUS</w:t>
      </w:r>
    </w:p>
    <w:p w14:paraId="151092DA" w14:textId="77777777" w:rsidR="00DE7C0B" w:rsidRPr="00DE7C0B" w:rsidRDefault="00DE7C0B" w:rsidP="00FF131D">
      <w:pPr>
        <w:jc w:val="center"/>
        <w:rPr>
          <w:rFonts w:eastAsia="Calibri"/>
          <w:b/>
          <w:bCs/>
          <w:kern w:val="2"/>
          <w:szCs w:val="22"/>
          <w14:ligatures w14:val="standardContextual"/>
        </w:rPr>
      </w:pPr>
      <w:r w:rsidRPr="00DE7C0B">
        <w:rPr>
          <w:rFonts w:eastAsia="Calibri"/>
          <w:b/>
          <w:bCs/>
          <w:kern w:val="2"/>
          <w:szCs w:val="22"/>
          <w14:ligatures w14:val="standardContextual"/>
        </w:rPr>
        <w:t>PASIŪLYMAI DARBUOTOJĄ Į PAREIGAS PRIIMANČIAM ASMENIUI</w:t>
      </w:r>
    </w:p>
    <w:p w14:paraId="37DE6620" w14:textId="77777777" w:rsidR="00DE7C0B" w:rsidRPr="00DE7C0B" w:rsidRDefault="00DE7C0B" w:rsidP="00DE7C0B">
      <w:pPr>
        <w:jc w:val="center"/>
        <w:rPr>
          <w:rFonts w:eastAsia="Calibri"/>
          <w:kern w:val="2"/>
          <w:szCs w:val="22"/>
          <w14:ligatures w14:val="standardContextual"/>
        </w:rPr>
      </w:pPr>
      <w:r w:rsidRPr="00DE7C0B">
        <w:rPr>
          <w:rFonts w:eastAsia="Calibri"/>
          <w:kern w:val="2"/>
          <w:szCs w:val="22"/>
          <w14:ligatures w14:val="standardContextual"/>
        </w:rPr>
        <w:t>(pildo tiesioginis vadovas)</w:t>
      </w:r>
    </w:p>
    <w:p w14:paraId="6A00A48D" w14:textId="77777777" w:rsidR="00DE7C0B" w:rsidRPr="00DE7C0B" w:rsidRDefault="00DE7C0B" w:rsidP="00DE7C0B">
      <w:pPr>
        <w:jc w:val="center"/>
        <w:rPr>
          <w:rFonts w:eastAsia="Calibri"/>
          <w:kern w:val="2"/>
          <w:szCs w:val="22"/>
          <w14:ligatures w14:val="standardContextual"/>
        </w:rPr>
      </w:pPr>
    </w:p>
    <w:tbl>
      <w:tblPr>
        <w:tblW w:w="0" w:type="auto"/>
        <w:tblInd w:w="-5" w:type="dxa"/>
        <w:tblBorders>
          <w:top w:val="single" w:sz="4" w:space="0" w:color="auto"/>
        </w:tblBorders>
        <w:tblLook w:val="0000" w:firstRow="0" w:lastRow="0" w:firstColumn="0" w:lastColumn="0" w:noHBand="0" w:noVBand="0"/>
      </w:tblPr>
      <w:tblGrid>
        <w:gridCol w:w="8282"/>
        <w:gridCol w:w="1352"/>
      </w:tblGrid>
      <w:tr w:rsidR="00DE7C0B" w:rsidRPr="00DE7C0B" w14:paraId="63285C92" w14:textId="77777777" w:rsidTr="00FF131D">
        <w:trPr>
          <w:trHeight w:val="100"/>
        </w:trPr>
        <w:tc>
          <w:tcPr>
            <w:tcW w:w="8608" w:type="dxa"/>
            <w:tcBorders>
              <w:top w:val="single" w:sz="4" w:space="0" w:color="auto"/>
              <w:left w:val="single" w:sz="4" w:space="0" w:color="auto"/>
              <w:bottom w:val="single" w:sz="4" w:space="0" w:color="auto"/>
              <w:right w:val="single" w:sz="4" w:space="0" w:color="auto"/>
            </w:tcBorders>
          </w:tcPr>
          <w:p w14:paraId="35B5A7A4" w14:textId="77777777" w:rsidR="00DE7C0B" w:rsidRPr="00DE7C0B" w:rsidRDefault="00DE7C0B" w:rsidP="00DE7C0B">
            <w:pPr>
              <w:spacing w:after="160" w:line="259" w:lineRule="auto"/>
              <w:rPr>
                <w:rFonts w:eastAsia="Calibri"/>
                <w:kern w:val="2"/>
                <w:szCs w:val="22"/>
                <w14:ligatures w14:val="standardContextual"/>
              </w:rPr>
            </w:pPr>
            <w:r w:rsidRPr="00DE7C0B">
              <w:rPr>
                <w:rFonts w:eastAsia="Calibri"/>
                <w:kern w:val="2"/>
                <w:szCs w:val="22"/>
                <w14:ligatures w14:val="standardContextual"/>
              </w:rPr>
              <w:t>GALIMI PASIŪLYMAI</w:t>
            </w:r>
          </w:p>
        </w:tc>
        <w:tc>
          <w:tcPr>
            <w:tcW w:w="1364" w:type="dxa"/>
            <w:tcBorders>
              <w:top w:val="single" w:sz="4" w:space="0" w:color="auto"/>
              <w:left w:val="single" w:sz="4" w:space="0" w:color="auto"/>
              <w:bottom w:val="single" w:sz="4" w:space="0" w:color="auto"/>
              <w:right w:val="single" w:sz="4" w:space="0" w:color="auto"/>
            </w:tcBorders>
          </w:tcPr>
          <w:p w14:paraId="14ED0012"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Pažymimas vienas variantas</w:t>
            </w:r>
          </w:p>
        </w:tc>
      </w:tr>
      <w:tr w:rsidR="00DE7C0B" w:rsidRPr="00DE7C0B" w14:paraId="6E317BCA" w14:textId="77777777" w:rsidTr="00FF131D">
        <w:tblPrEx>
          <w:tblBorders>
            <w:top w:val="none" w:sz="6" w:space="0" w:color="auto"/>
            <w:left w:val="none" w:sz="6" w:space="0" w:color="auto"/>
            <w:bottom w:val="none" w:sz="6" w:space="0" w:color="auto"/>
            <w:right w:val="none" w:sz="6" w:space="0" w:color="auto"/>
          </w:tblBorders>
        </w:tblPrEx>
        <w:trPr>
          <w:trHeight w:val="396"/>
        </w:trPr>
        <w:tc>
          <w:tcPr>
            <w:tcW w:w="9972" w:type="dxa"/>
            <w:gridSpan w:val="2"/>
            <w:tcBorders>
              <w:top w:val="single" w:sz="4" w:space="0" w:color="auto"/>
              <w:left w:val="single" w:sz="4" w:space="0" w:color="auto"/>
              <w:bottom w:val="single" w:sz="4" w:space="0" w:color="auto"/>
              <w:right w:val="single" w:sz="4" w:space="0" w:color="auto"/>
            </w:tcBorders>
          </w:tcPr>
          <w:p w14:paraId="1E74496C" w14:textId="77777777" w:rsidR="00DE7C0B" w:rsidRPr="00DE7C0B" w:rsidRDefault="00DE7C0B" w:rsidP="00DE7C0B">
            <w:pPr>
              <w:spacing w:after="160" w:line="259" w:lineRule="auto"/>
              <w:rPr>
                <w:rFonts w:eastAsia="Calibri"/>
                <w:kern w:val="2"/>
                <w:szCs w:val="22"/>
                <w14:ligatures w14:val="standardContextual"/>
              </w:rPr>
            </w:pPr>
            <w:r w:rsidRPr="00DE7C0B">
              <w:rPr>
                <w:rFonts w:eastAsia="Calibri"/>
                <w:kern w:val="2"/>
                <w:szCs w:val="22"/>
                <w14:ligatures w14:val="standardContextual"/>
              </w:rPr>
              <w:lastRenderedPageBreak/>
              <w:t xml:space="preserve">Darbuotojo veiklą įvertinus kaip </w:t>
            </w:r>
            <w:r w:rsidRPr="00DE7C0B">
              <w:rPr>
                <w:rFonts w:eastAsia="Calibri"/>
                <w:b/>
                <w:bCs/>
                <w:kern w:val="2"/>
                <w:szCs w:val="22"/>
                <w14:ligatures w14:val="standardContextual"/>
              </w:rPr>
              <w:t>viršijančią lūkesčius</w:t>
            </w:r>
            <w:r w:rsidRPr="00DE7C0B">
              <w:rPr>
                <w:rFonts w:eastAsia="Calibri"/>
                <w:kern w:val="2"/>
                <w:szCs w:val="22"/>
                <w14:ligatures w14:val="standardContextual"/>
              </w:rPr>
              <w:t xml:space="preserve">: </w:t>
            </w:r>
          </w:p>
        </w:tc>
      </w:tr>
      <w:tr w:rsidR="00DE7C0B" w:rsidRPr="00DE7C0B" w14:paraId="1CE3B5B9" w14:textId="77777777" w:rsidTr="00FF131D">
        <w:tblPrEx>
          <w:tblBorders>
            <w:top w:val="none" w:sz="6" w:space="0" w:color="auto"/>
            <w:left w:val="none" w:sz="6" w:space="0" w:color="auto"/>
            <w:bottom w:val="none" w:sz="6" w:space="0" w:color="auto"/>
            <w:right w:val="none" w:sz="6" w:space="0" w:color="auto"/>
          </w:tblBorders>
        </w:tblPrEx>
        <w:trPr>
          <w:trHeight w:val="946"/>
        </w:trPr>
        <w:tc>
          <w:tcPr>
            <w:tcW w:w="8608" w:type="dxa"/>
            <w:tcBorders>
              <w:top w:val="none" w:sz="6" w:space="0" w:color="auto"/>
              <w:left w:val="single" w:sz="4" w:space="0" w:color="auto"/>
              <w:bottom w:val="single" w:sz="4" w:space="0" w:color="auto"/>
              <w:right w:val="single" w:sz="4" w:space="0" w:color="auto"/>
            </w:tcBorders>
          </w:tcPr>
          <w:p w14:paraId="7B66E020"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Darbuotojui, atsižvelgiant į Panevėžio sporto centro darbo apmokėjimo sistemos nuostatas, nustatyti </w:t>
            </w:r>
            <w:r w:rsidRPr="00DE7C0B">
              <w:rPr>
                <w:rFonts w:eastAsia="Calibri"/>
                <w:b/>
                <w:bCs/>
                <w:kern w:val="2"/>
                <w:szCs w:val="22"/>
                <w14:ligatures w14:val="standardContextual"/>
              </w:rPr>
              <w:t>didesnį pareiginės algos koeficientą</w:t>
            </w:r>
            <w:r w:rsidRPr="00DE7C0B">
              <w:rPr>
                <w:rFonts w:eastAsia="Calibri"/>
                <w:kern w:val="2"/>
                <w:szCs w:val="22"/>
                <w14:ligatures w14:val="standardContextual"/>
              </w:rPr>
              <w:t xml:space="preserve">, taikant ne mažiau kaip 0,06 didesnį pareiginės algos koeficientą, tačiau ne didesnį negu tai pareigybei nustatytas didžiausias pareiginės algos koeficientas; </w:t>
            </w:r>
          </w:p>
          <w:p w14:paraId="34B1339F" w14:textId="77777777" w:rsidR="00DE7C0B" w:rsidRPr="00DE7C0B" w:rsidRDefault="00DE7C0B" w:rsidP="00DE7C0B">
            <w:pPr>
              <w:rPr>
                <w:rFonts w:eastAsia="Calibri"/>
                <w:i/>
                <w:iCs/>
                <w:kern w:val="2"/>
                <w:szCs w:val="22"/>
                <w14:ligatures w14:val="standardContextual"/>
              </w:rPr>
            </w:pPr>
            <w:r w:rsidRPr="00DE7C0B">
              <w:rPr>
                <w:rFonts w:eastAsia="Calibri"/>
                <w:i/>
                <w:iCs/>
                <w:kern w:val="2"/>
                <w:szCs w:val="22"/>
                <w14:ligatures w14:val="standardContextual"/>
              </w:rPr>
              <w:t>tiesioginio vadovo pasiūlymas dėl pareiginės algos koeficiento dydžio – _____________________________________________________________</w:t>
            </w:r>
          </w:p>
          <w:p w14:paraId="0D162851" w14:textId="77777777" w:rsidR="00DE7C0B" w:rsidRPr="00DE7C0B" w:rsidRDefault="00DE7C0B" w:rsidP="00DE7C0B">
            <w:pPr>
              <w:rPr>
                <w:rFonts w:eastAsia="Calibri"/>
                <w:kern w:val="2"/>
                <w:szCs w:val="22"/>
                <w14:ligatures w14:val="standardContextual"/>
              </w:rPr>
            </w:pPr>
          </w:p>
        </w:tc>
        <w:tc>
          <w:tcPr>
            <w:tcW w:w="1364" w:type="dxa"/>
            <w:tcBorders>
              <w:top w:val="none" w:sz="6" w:space="0" w:color="auto"/>
              <w:left w:val="single" w:sz="4" w:space="0" w:color="auto"/>
              <w:bottom w:val="single" w:sz="4" w:space="0" w:color="auto"/>
              <w:right w:val="single" w:sz="4" w:space="0" w:color="auto"/>
            </w:tcBorders>
          </w:tcPr>
          <w:p w14:paraId="26155ED4"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1B8F3872" w14:textId="77777777" w:rsidTr="00FF131D">
        <w:tblPrEx>
          <w:tblBorders>
            <w:top w:val="none" w:sz="6" w:space="0" w:color="auto"/>
            <w:left w:val="none" w:sz="6" w:space="0" w:color="auto"/>
            <w:bottom w:val="none" w:sz="6" w:space="0" w:color="auto"/>
            <w:right w:val="none" w:sz="6" w:space="0" w:color="auto"/>
          </w:tblBorders>
        </w:tblPrEx>
        <w:trPr>
          <w:trHeight w:val="5544"/>
        </w:trPr>
        <w:tc>
          <w:tcPr>
            <w:tcW w:w="8608" w:type="dxa"/>
            <w:tcBorders>
              <w:top w:val="single" w:sz="4" w:space="0" w:color="auto"/>
              <w:left w:val="single" w:sz="4" w:space="0" w:color="auto"/>
              <w:bottom w:val="single" w:sz="4" w:space="0" w:color="auto"/>
              <w:right w:val="single" w:sz="4" w:space="0" w:color="auto"/>
            </w:tcBorders>
          </w:tcPr>
          <w:p w14:paraId="66BF315A" w14:textId="77777777" w:rsidR="00DE7C0B" w:rsidRPr="00DE7C0B" w:rsidRDefault="00DE7C0B" w:rsidP="00DE7C0B">
            <w:pPr>
              <w:tabs>
                <w:tab w:val="left" w:pos="396"/>
              </w:tabs>
              <w:rPr>
                <w:rFonts w:eastAsia="Calibri"/>
                <w:kern w:val="2"/>
                <w:szCs w:val="22"/>
                <w14:ligatures w14:val="standardContextual"/>
              </w:rPr>
            </w:pPr>
            <w:r w:rsidRPr="00DE7C0B">
              <w:rPr>
                <w:rFonts w:eastAsia="Calibri"/>
                <w:kern w:val="2"/>
                <w:szCs w:val="22"/>
                <w14:ligatures w14:val="standardContextual"/>
              </w:rPr>
              <w:t xml:space="preserve">Taikyti Panevėžio sporto centro (toliau Centro) darbo apmokėjimo sistemoje nustatytas </w:t>
            </w:r>
            <w:r w:rsidRPr="00DE7C0B">
              <w:rPr>
                <w:rFonts w:eastAsia="Calibri"/>
                <w:b/>
                <w:bCs/>
                <w:kern w:val="2"/>
                <w:szCs w:val="22"/>
                <w14:ligatures w14:val="standardContextual"/>
              </w:rPr>
              <w:t>skatinimo priemones</w:t>
            </w:r>
            <w:r w:rsidRPr="00DE7C0B">
              <w:rPr>
                <w:rFonts w:eastAsia="Calibri"/>
                <w:kern w:val="2"/>
                <w:szCs w:val="22"/>
                <w14:ligatures w14:val="standardContextual"/>
              </w:rPr>
              <w:t xml:space="preserve">: </w:t>
            </w:r>
          </w:p>
          <w:p w14:paraId="4FD53DE9"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padėką (gali būti taikoma atskirai arba kartu su kitomis skatinimo priemonėmis); </w:t>
            </w:r>
          </w:p>
          <w:p w14:paraId="42B4E2EB"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iki 2 pareiginių algų dydžio piniginę išmoką už asmeninį išskirtinį indėlį įgyvendinant Centrui nustatytus tikslus, arba už pasiektus rezultatus ir įgyvendintus uždavinius (tačiau ne dažniau kaip du kartus per kalendorinius metus) </w:t>
            </w:r>
          </w:p>
          <w:p w14:paraId="307231F4"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dėl piniginės išmokos dydžio – ______________________________ </w:t>
            </w:r>
          </w:p>
          <w:p w14:paraId="27F33CA7"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suteikiant iki 5 mokamų papildomų poilsio dienų (tačiau ne daugiau kaip 10 mokamų papildomų poilsio dienų per metus) arba atitinkamai sutrumpinant darbo laiką; </w:t>
            </w:r>
          </w:p>
          <w:p w14:paraId="396A926F"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 </w:t>
            </w:r>
          </w:p>
          <w:p w14:paraId="488075E7"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skirti vienkartinę piniginę išmoką Lietuvos Respublikos Vyriausybės nustatyta tvarka; </w:t>
            </w:r>
          </w:p>
          <w:p w14:paraId="033806FF"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 </w:t>
            </w:r>
          </w:p>
          <w:p w14:paraId="17712394" w14:textId="77777777" w:rsidR="00DE7C0B" w:rsidRPr="00DE7C0B" w:rsidRDefault="00DE7C0B" w:rsidP="00DE7C0B">
            <w:pPr>
              <w:tabs>
                <w:tab w:val="left" w:pos="396"/>
              </w:tabs>
              <w:rPr>
                <w:rFonts w:eastAsia="Calibri"/>
                <w:kern w:val="2"/>
                <w:szCs w:val="22"/>
                <w14:ligatures w14:val="standardContextual"/>
              </w:rPr>
            </w:pPr>
            <w:r w:rsidRPr="00DE7C0B">
              <w:rPr>
                <w:rFonts w:eastAsia="Calibri"/>
                <w:i/>
                <w:iCs/>
                <w:kern w:val="2"/>
                <w:szCs w:val="22"/>
                <w14:ligatures w14:val="standardContextual"/>
              </w:rPr>
              <w:t xml:space="preserve">                                                                     (nurodoma konkreti suma) </w:t>
            </w:r>
          </w:p>
          <w:p w14:paraId="6A6EAE6C"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 xml:space="preserve">finansuoti kvalifikacijos tobulinimą ne didesne kaip darbuotojo vienos pareiginės algos dydžio suma per metus; </w:t>
            </w:r>
          </w:p>
          <w:p w14:paraId="332644EB" w14:textId="77777777" w:rsidR="00DE7C0B" w:rsidRPr="00DE7C0B" w:rsidRDefault="00DE7C0B" w:rsidP="00DE7C0B">
            <w:pPr>
              <w:numPr>
                <w:ilvl w:val="0"/>
                <w:numId w:val="2"/>
              </w:numPr>
              <w:tabs>
                <w:tab w:val="left" w:pos="396"/>
              </w:tabs>
              <w:spacing w:after="160" w:line="259" w:lineRule="auto"/>
              <w:ind w:left="0" w:firstLine="0"/>
              <w:contextualSpacing/>
              <w:rPr>
                <w:rFonts w:eastAsia="Calibri"/>
                <w:kern w:val="2"/>
                <w:szCs w:val="22"/>
                <w14:ligatures w14:val="standardContextual"/>
              </w:rPr>
            </w:pPr>
            <w:r w:rsidRPr="00DE7C0B">
              <w:rPr>
                <w:rFonts w:eastAsia="Calibri"/>
                <w:i/>
                <w:iCs/>
                <w:kern w:val="2"/>
                <w:szCs w:val="22"/>
                <w14:ligatures w14:val="standardContextual"/>
              </w:rPr>
              <w:t>tiesioginio vadovo pasiūlymas – ________________________________</w:t>
            </w:r>
          </w:p>
          <w:p w14:paraId="5E2EC37C" w14:textId="77777777" w:rsidR="00DE7C0B" w:rsidRPr="00DE7C0B" w:rsidRDefault="00DE7C0B" w:rsidP="00DE7C0B">
            <w:pPr>
              <w:tabs>
                <w:tab w:val="left" w:pos="396"/>
              </w:tabs>
              <w:rPr>
                <w:rFonts w:eastAsia="Calibri"/>
                <w:kern w:val="2"/>
                <w:szCs w:val="22"/>
                <w14:ligatures w14:val="standardContextual"/>
              </w:rPr>
            </w:pPr>
            <w:r w:rsidRPr="00DE7C0B">
              <w:rPr>
                <w:rFonts w:eastAsia="Calibri"/>
                <w:i/>
                <w:iCs/>
                <w:kern w:val="2"/>
                <w:szCs w:val="22"/>
                <w14:ligatures w14:val="standardContextual"/>
              </w:rPr>
              <w:t xml:space="preserve">                                                                  (nurodoma konkreti suma) </w:t>
            </w:r>
          </w:p>
        </w:tc>
        <w:tc>
          <w:tcPr>
            <w:tcW w:w="1364" w:type="dxa"/>
            <w:tcBorders>
              <w:top w:val="single" w:sz="4" w:space="0" w:color="auto"/>
              <w:left w:val="single" w:sz="4" w:space="0" w:color="auto"/>
              <w:bottom w:val="single" w:sz="4" w:space="0" w:color="auto"/>
              <w:right w:val="single" w:sz="4" w:space="0" w:color="auto"/>
            </w:tcBorders>
          </w:tcPr>
          <w:p w14:paraId="430E5D43" w14:textId="77777777" w:rsidR="00DE7C0B" w:rsidRPr="00DE7C0B" w:rsidRDefault="00DE7C0B" w:rsidP="00DE7C0B">
            <w:pPr>
              <w:spacing w:line="360" w:lineRule="auto"/>
              <w:jc w:val="center"/>
              <w:rPr>
                <w:rFonts w:eastAsia="Calibri"/>
                <w:kern w:val="2"/>
                <w:szCs w:val="22"/>
                <w14:ligatures w14:val="standardContextual"/>
              </w:rPr>
            </w:pPr>
          </w:p>
          <w:p w14:paraId="191CBECA" w14:textId="77777777" w:rsidR="00DE7C0B" w:rsidRPr="00DE7C0B" w:rsidRDefault="00DE7C0B" w:rsidP="00DE7C0B">
            <w:pPr>
              <w:spacing w:line="360" w:lineRule="auto"/>
              <w:jc w:val="center"/>
              <w:rPr>
                <w:rFonts w:eastAsia="Calibri"/>
                <w:kern w:val="2"/>
                <w:szCs w:val="22"/>
                <w14:ligatures w14:val="standardContextual"/>
              </w:rPr>
            </w:pPr>
            <w:r w:rsidRPr="00DE7C0B">
              <w:rPr>
                <w:rFonts w:eastAsia="Calibri"/>
                <w:kern w:val="2"/>
                <w:szCs w:val="22"/>
                <w14:ligatures w14:val="standardContextual"/>
              </w:rPr>
              <w:t>□</w:t>
            </w:r>
          </w:p>
          <w:p w14:paraId="7ED010FD" w14:textId="77777777" w:rsidR="00DE7C0B" w:rsidRPr="00DE7C0B" w:rsidRDefault="00DE7C0B" w:rsidP="00DE7C0B">
            <w:pPr>
              <w:spacing w:line="360" w:lineRule="auto"/>
              <w:jc w:val="center"/>
              <w:rPr>
                <w:rFonts w:eastAsia="Calibri"/>
                <w:kern w:val="2"/>
                <w:szCs w:val="22"/>
                <w14:ligatures w14:val="standardContextual"/>
              </w:rPr>
            </w:pPr>
            <w:r w:rsidRPr="00DE7C0B">
              <w:rPr>
                <w:rFonts w:eastAsia="Calibri"/>
                <w:kern w:val="2"/>
                <w:szCs w:val="22"/>
                <w14:ligatures w14:val="standardContextual"/>
              </w:rPr>
              <w:t>□</w:t>
            </w:r>
          </w:p>
          <w:p w14:paraId="0F28B04D" w14:textId="77777777" w:rsidR="00DE7C0B" w:rsidRPr="00DE7C0B" w:rsidRDefault="00DE7C0B" w:rsidP="00DE7C0B">
            <w:pPr>
              <w:spacing w:line="360" w:lineRule="auto"/>
              <w:jc w:val="center"/>
              <w:rPr>
                <w:rFonts w:eastAsia="Calibri"/>
                <w:kern w:val="2"/>
                <w:szCs w:val="22"/>
                <w14:ligatures w14:val="standardContextual"/>
              </w:rPr>
            </w:pPr>
          </w:p>
          <w:p w14:paraId="27002D27" w14:textId="77777777" w:rsidR="00DE7C0B" w:rsidRPr="00DE7C0B" w:rsidRDefault="00DE7C0B" w:rsidP="00DE7C0B">
            <w:pPr>
              <w:spacing w:line="360" w:lineRule="auto"/>
              <w:jc w:val="center"/>
              <w:rPr>
                <w:rFonts w:eastAsia="Calibri"/>
                <w:kern w:val="2"/>
                <w:szCs w:val="22"/>
                <w14:ligatures w14:val="standardContextual"/>
              </w:rPr>
            </w:pPr>
          </w:p>
          <w:p w14:paraId="4CD0E6F7" w14:textId="77777777" w:rsidR="00DE7C0B" w:rsidRPr="00DE7C0B" w:rsidRDefault="00DE7C0B" w:rsidP="00DE7C0B">
            <w:pPr>
              <w:spacing w:line="360" w:lineRule="auto"/>
              <w:jc w:val="center"/>
              <w:rPr>
                <w:rFonts w:eastAsia="Calibri"/>
                <w:kern w:val="2"/>
                <w:szCs w:val="22"/>
                <w14:ligatures w14:val="standardContextual"/>
              </w:rPr>
            </w:pPr>
          </w:p>
          <w:p w14:paraId="05397B9C" w14:textId="77777777" w:rsidR="00DE7C0B" w:rsidRPr="00DE7C0B" w:rsidRDefault="00DE7C0B" w:rsidP="00DE7C0B">
            <w:pPr>
              <w:spacing w:line="360" w:lineRule="auto"/>
              <w:jc w:val="center"/>
              <w:rPr>
                <w:rFonts w:eastAsia="Calibri"/>
                <w:kern w:val="2"/>
                <w:szCs w:val="22"/>
                <w14:ligatures w14:val="standardContextual"/>
              </w:rPr>
            </w:pPr>
            <w:r w:rsidRPr="00DE7C0B">
              <w:rPr>
                <w:rFonts w:eastAsia="Calibri"/>
                <w:kern w:val="2"/>
                <w:szCs w:val="22"/>
                <w14:ligatures w14:val="standardContextual"/>
              </w:rPr>
              <w:t>□</w:t>
            </w:r>
          </w:p>
          <w:p w14:paraId="0947B60A" w14:textId="77777777" w:rsidR="00DE7C0B" w:rsidRPr="00DE7C0B" w:rsidRDefault="00DE7C0B" w:rsidP="00DE7C0B">
            <w:pPr>
              <w:spacing w:line="360" w:lineRule="auto"/>
              <w:jc w:val="center"/>
              <w:rPr>
                <w:rFonts w:eastAsia="Calibri"/>
                <w:kern w:val="2"/>
                <w:szCs w:val="22"/>
                <w14:ligatures w14:val="standardContextual"/>
              </w:rPr>
            </w:pPr>
          </w:p>
          <w:p w14:paraId="1F1F511C" w14:textId="77777777" w:rsidR="00DE7C0B" w:rsidRPr="00DE7C0B" w:rsidRDefault="00DE7C0B" w:rsidP="00DE7C0B">
            <w:pPr>
              <w:spacing w:line="360" w:lineRule="auto"/>
              <w:jc w:val="center"/>
              <w:rPr>
                <w:rFonts w:eastAsia="Calibri"/>
                <w:kern w:val="2"/>
                <w:szCs w:val="22"/>
                <w14:ligatures w14:val="standardContextual"/>
              </w:rPr>
            </w:pPr>
            <w:r w:rsidRPr="00DE7C0B">
              <w:rPr>
                <w:rFonts w:eastAsia="Calibri"/>
                <w:kern w:val="2"/>
                <w:szCs w:val="22"/>
                <w14:ligatures w14:val="standardContextual"/>
              </w:rPr>
              <w:t>□</w:t>
            </w:r>
          </w:p>
          <w:p w14:paraId="0F7770D9" w14:textId="77777777" w:rsidR="00DE7C0B" w:rsidRPr="00DE7C0B" w:rsidRDefault="00DE7C0B" w:rsidP="00DE7C0B">
            <w:pPr>
              <w:spacing w:line="360" w:lineRule="auto"/>
              <w:jc w:val="center"/>
              <w:rPr>
                <w:rFonts w:eastAsia="Calibri"/>
                <w:kern w:val="2"/>
                <w:szCs w:val="22"/>
                <w14:ligatures w14:val="standardContextual"/>
              </w:rPr>
            </w:pPr>
          </w:p>
          <w:p w14:paraId="7430E7DB" w14:textId="77777777" w:rsidR="00DE7C0B" w:rsidRPr="00DE7C0B" w:rsidRDefault="00DE7C0B" w:rsidP="00DE7C0B">
            <w:pPr>
              <w:spacing w:line="360" w:lineRule="auto"/>
              <w:jc w:val="center"/>
              <w:rPr>
                <w:rFonts w:eastAsia="Calibri"/>
                <w:kern w:val="2"/>
                <w:szCs w:val="22"/>
                <w14:ligatures w14:val="standardContextual"/>
              </w:rPr>
            </w:pPr>
            <w:r w:rsidRPr="00DE7C0B">
              <w:rPr>
                <w:rFonts w:eastAsia="Calibri"/>
                <w:kern w:val="2"/>
                <w:szCs w:val="22"/>
                <w14:ligatures w14:val="standardContextual"/>
              </w:rPr>
              <w:t>□</w:t>
            </w:r>
          </w:p>
          <w:p w14:paraId="133BB126" w14:textId="77777777" w:rsidR="00DE7C0B" w:rsidRPr="00DE7C0B" w:rsidRDefault="00DE7C0B" w:rsidP="00DE7C0B">
            <w:pPr>
              <w:spacing w:line="360" w:lineRule="auto"/>
              <w:rPr>
                <w:rFonts w:eastAsia="Calibri"/>
                <w:kern w:val="2"/>
                <w:szCs w:val="22"/>
                <w14:ligatures w14:val="standardContextual"/>
              </w:rPr>
            </w:pPr>
          </w:p>
          <w:p w14:paraId="7407CA8E" w14:textId="77777777" w:rsidR="00DE7C0B" w:rsidRPr="00DE7C0B" w:rsidRDefault="00DE7C0B" w:rsidP="00DE7C0B">
            <w:pPr>
              <w:spacing w:line="360" w:lineRule="auto"/>
              <w:rPr>
                <w:rFonts w:eastAsia="Calibri"/>
                <w:kern w:val="2"/>
                <w:szCs w:val="22"/>
                <w14:ligatures w14:val="standardContextual"/>
              </w:rPr>
            </w:pPr>
          </w:p>
          <w:p w14:paraId="69F29BED" w14:textId="77777777" w:rsidR="00DE7C0B" w:rsidRPr="00DE7C0B" w:rsidRDefault="00DE7C0B" w:rsidP="00DE7C0B">
            <w:pPr>
              <w:spacing w:line="360" w:lineRule="auto"/>
              <w:jc w:val="center"/>
              <w:rPr>
                <w:rFonts w:eastAsia="Calibri"/>
                <w:kern w:val="2"/>
                <w:szCs w:val="22"/>
                <w14:ligatures w14:val="standardContextual"/>
              </w:rPr>
            </w:pPr>
          </w:p>
          <w:p w14:paraId="1B54B422" w14:textId="77777777" w:rsidR="00DE7C0B" w:rsidRPr="00DE7C0B" w:rsidRDefault="00DE7C0B" w:rsidP="00DE7C0B">
            <w:pPr>
              <w:spacing w:line="360" w:lineRule="auto"/>
              <w:jc w:val="center"/>
              <w:rPr>
                <w:rFonts w:eastAsia="Calibri"/>
                <w:kern w:val="2"/>
                <w:szCs w:val="22"/>
                <w14:ligatures w14:val="standardContextual"/>
              </w:rPr>
            </w:pPr>
          </w:p>
        </w:tc>
      </w:tr>
      <w:tr w:rsidR="00DE7C0B" w:rsidRPr="00DE7C0B" w14:paraId="6412FA82" w14:textId="77777777" w:rsidTr="00FF131D">
        <w:tblPrEx>
          <w:tblBorders>
            <w:top w:val="none" w:sz="6" w:space="0" w:color="auto"/>
            <w:left w:val="none" w:sz="6" w:space="0" w:color="auto"/>
            <w:bottom w:val="none" w:sz="6" w:space="0" w:color="auto"/>
            <w:right w:val="none" w:sz="6" w:space="0" w:color="auto"/>
          </w:tblBorders>
        </w:tblPrEx>
        <w:trPr>
          <w:trHeight w:val="1175"/>
        </w:trPr>
        <w:tc>
          <w:tcPr>
            <w:tcW w:w="8608" w:type="dxa"/>
            <w:tcBorders>
              <w:top w:val="none" w:sz="6" w:space="0" w:color="auto"/>
              <w:left w:val="single" w:sz="4" w:space="0" w:color="auto"/>
              <w:bottom w:val="none" w:sz="6" w:space="0" w:color="auto"/>
              <w:right w:val="single" w:sz="4" w:space="0" w:color="auto"/>
            </w:tcBorders>
          </w:tcPr>
          <w:p w14:paraId="60753AD0"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Centro darbuotojas gali būti </w:t>
            </w:r>
            <w:r w:rsidRPr="00DE7C0B">
              <w:rPr>
                <w:rFonts w:eastAsia="Calibri"/>
                <w:b/>
                <w:bCs/>
                <w:kern w:val="2"/>
                <w:szCs w:val="22"/>
                <w14:ligatures w14:val="standardContextual"/>
              </w:rPr>
              <w:t xml:space="preserve">perkeliamas į aukštesnes </w:t>
            </w:r>
            <w:r w:rsidRPr="00DE7C0B">
              <w:rPr>
                <w:rFonts w:eastAsia="Calibri"/>
                <w:kern w:val="2"/>
                <w:szCs w:val="22"/>
                <w14:ligatures w14:val="standardContextual"/>
              </w:rPr>
              <w:t xml:space="preserve">Centro darbuotojo </w:t>
            </w:r>
            <w:r w:rsidRPr="00DE7C0B">
              <w:rPr>
                <w:rFonts w:eastAsia="Calibri"/>
                <w:b/>
                <w:bCs/>
                <w:kern w:val="2"/>
                <w:szCs w:val="22"/>
                <w14:ligatures w14:val="standardContextual"/>
              </w:rPr>
              <w:t xml:space="preserve">pareigas </w:t>
            </w:r>
            <w:r w:rsidRPr="00DE7C0B">
              <w:rPr>
                <w:rFonts w:eastAsia="Calibri"/>
                <w:kern w:val="2"/>
                <w:szCs w:val="22"/>
                <w14:ligatures w14:val="standardContextual"/>
              </w:rPr>
              <w:t xml:space="preserve">Centre, jei jis atitinka šiai pareigybei keliamus reikalavimus ir jei toks perkėlimas neprieštarauja Lietuvos Respublikos viešųjų ir privačių interesų derinimo įstatymo 23 straipsniui (Centro darbuotojas gali būti perkeliamas į pareigas, dėl kurių turi būti rengiamas konkursas, tik jeigu tai atitinka Vyriausybės patvirtintame pareigybių, dėl kurių rengiamas konkursas, sąraše nurodytas sąlygas); </w:t>
            </w:r>
          </w:p>
          <w:p w14:paraId="0C5E2FC2"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________________________________ </w:t>
            </w:r>
          </w:p>
          <w:p w14:paraId="145AD210"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                                                           (nurodomos konkrečios pareigos) </w:t>
            </w:r>
          </w:p>
        </w:tc>
        <w:tc>
          <w:tcPr>
            <w:tcW w:w="1364" w:type="dxa"/>
            <w:tcBorders>
              <w:top w:val="single" w:sz="4" w:space="0" w:color="auto"/>
              <w:left w:val="single" w:sz="4" w:space="0" w:color="auto"/>
              <w:bottom w:val="none" w:sz="6" w:space="0" w:color="auto"/>
              <w:right w:val="single" w:sz="4" w:space="0" w:color="auto"/>
            </w:tcBorders>
          </w:tcPr>
          <w:p w14:paraId="7B396635"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2955F7DE" w14:textId="77777777" w:rsidTr="00FF131D">
        <w:tblPrEx>
          <w:tblBorders>
            <w:top w:val="none" w:sz="6" w:space="0" w:color="auto"/>
            <w:left w:val="none" w:sz="6" w:space="0" w:color="auto"/>
            <w:bottom w:val="none" w:sz="6" w:space="0" w:color="auto"/>
            <w:right w:val="none" w:sz="6" w:space="0" w:color="auto"/>
          </w:tblBorders>
        </w:tblPrEx>
        <w:trPr>
          <w:trHeight w:val="256"/>
        </w:trPr>
        <w:tc>
          <w:tcPr>
            <w:tcW w:w="8608" w:type="dxa"/>
            <w:tcBorders>
              <w:top w:val="none" w:sz="6" w:space="0" w:color="auto"/>
              <w:left w:val="single" w:sz="4" w:space="0" w:color="auto"/>
              <w:bottom w:val="single" w:sz="4" w:space="0" w:color="auto"/>
              <w:right w:val="single" w:sz="4" w:space="0" w:color="auto"/>
            </w:tcBorders>
          </w:tcPr>
          <w:p w14:paraId="472145C9"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skirti </w:t>
            </w:r>
            <w:r w:rsidRPr="00DE7C0B">
              <w:rPr>
                <w:rFonts w:eastAsia="Calibri"/>
                <w:b/>
                <w:bCs/>
                <w:kern w:val="2"/>
                <w:szCs w:val="22"/>
                <w14:ligatures w14:val="standardContextual"/>
              </w:rPr>
              <w:t>kintamąją dalį</w:t>
            </w:r>
            <w:r w:rsidRPr="00DE7C0B">
              <w:rPr>
                <w:rFonts w:eastAsia="Calibri"/>
                <w:kern w:val="2"/>
                <w:szCs w:val="22"/>
                <w14:ligatures w14:val="standardContextual"/>
              </w:rPr>
              <w:t xml:space="preserve">, pagal Centro darbo apmokėjimo sistemoje aprašytą tvarką: </w:t>
            </w:r>
          </w:p>
          <w:p w14:paraId="627F13D2"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_____________________________________ </w:t>
            </w:r>
          </w:p>
          <w:p w14:paraId="40285D65"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                                           (nurodomas konkretus kintamosios dalies dydis)</w:t>
            </w:r>
          </w:p>
        </w:tc>
        <w:tc>
          <w:tcPr>
            <w:tcW w:w="1364" w:type="dxa"/>
            <w:tcBorders>
              <w:top w:val="none" w:sz="6" w:space="0" w:color="auto"/>
              <w:left w:val="single" w:sz="4" w:space="0" w:color="auto"/>
              <w:bottom w:val="single" w:sz="4" w:space="0" w:color="auto"/>
              <w:right w:val="single" w:sz="4" w:space="0" w:color="auto"/>
            </w:tcBorders>
          </w:tcPr>
          <w:p w14:paraId="6793BA10"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04DE683D" w14:textId="77777777" w:rsidTr="00FF131D">
        <w:tblPrEx>
          <w:tblBorders>
            <w:top w:val="none" w:sz="6" w:space="0" w:color="auto"/>
            <w:left w:val="none" w:sz="6" w:space="0" w:color="auto"/>
            <w:bottom w:val="none" w:sz="6" w:space="0" w:color="auto"/>
            <w:right w:val="none" w:sz="6" w:space="0" w:color="auto"/>
          </w:tblBorders>
        </w:tblPrEx>
        <w:trPr>
          <w:trHeight w:val="309"/>
        </w:trPr>
        <w:tc>
          <w:tcPr>
            <w:tcW w:w="9972" w:type="dxa"/>
            <w:gridSpan w:val="2"/>
            <w:tcBorders>
              <w:top w:val="single" w:sz="4" w:space="0" w:color="auto"/>
              <w:left w:val="single" w:sz="4" w:space="0" w:color="auto"/>
              <w:bottom w:val="single" w:sz="4" w:space="0" w:color="auto"/>
              <w:right w:val="single" w:sz="4" w:space="0" w:color="auto"/>
            </w:tcBorders>
          </w:tcPr>
          <w:p w14:paraId="6212C362"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b/>
                <w:bCs/>
                <w:kern w:val="2"/>
                <w:szCs w:val="22"/>
                <w14:ligatures w14:val="standardContextual"/>
              </w:rPr>
              <w:t>Darbuotojo veiklą įvertinus kaip atitinkančią lūkesčius:</w:t>
            </w:r>
          </w:p>
        </w:tc>
      </w:tr>
      <w:tr w:rsidR="00DE7C0B" w:rsidRPr="00DE7C0B" w14:paraId="556767E3" w14:textId="77777777" w:rsidTr="00FF131D">
        <w:tblPrEx>
          <w:tblBorders>
            <w:top w:val="none" w:sz="6" w:space="0" w:color="auto"/>
            <w:left w:val="none" w:sz="6" w:space="0" w:color="auto"/>
            <w:bottom w:val="none" w:sz="6" w:space="0" w:color="auto"/>
            <w:right w:val="none" w:sz="6" w:space="0" w:color="auto"/>
          </w:tblBorders>
        </w:tblPrEx>
        <w:trPr>
          <w:trHeight w:val="624"/>
        </w:trPr>
        <w:tc>
          <w:tcPr>
            <w:tcW w:w="8608" w:type="dxa"/>
            <w:tcBorders>
              <w:top w:val="single" w:sz="4" w:space="0" w:color="auto"/>
              <w:left w:val="single" w:sz="4" w:space="0" w:color="auto"/>
              <w:bottom w:val="single" w:sz="4" w:space="0" w:color="auto"/>
              <w:right w:val="single" w:sz="4" w:space="0" w:color="auto"/>
            </w:tcBorders>
          </w:tcPr>
          <w:p w14:paraId="63519345"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skirti </w:t>
            </w:r>
            <w:r w:rsidRPr="00DE7C0B">
              <w:rPr>
                <w:rFonts w:eastAsia="Calibri"/>
                <w:b/>
                <w:bCs/>
                <w:kern w:val="2"/>
                <w:szCs w:val="22"/>
                <w14:ligatures w14:val="standardContextual"/>
              </w:rPr>
              <w:t>kintamąją dalį</w:t>
            </w:r>
            <w:r w:rsidRPr="00DE7C0B">
              <w:rPr>
                <w:rFonts w:eastAsia="Calibri"/>
                <w:kern w:val="2"/>
                <w:szCs w:val="22"/>
                <w14:ligatures w14:val="standardContextual"/>
              </w:rPr>
              <w:t xml:space="preserve">, pagal Centro darbo apmokėjimo sistemoje aprašytą tvarką: </w:t>
            </w:r>
          </w:p>
          <w:p w14:paraId="4B8BB73A"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___________________________________ </w:t>
            </w:r>
          </w:p>
          <w:p w14:paraId="4A00FAE5"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                                             (nurodomas konkretus kintamosios dalies dydis) </w:t>
            </w:r>
          </w:p>
        </w:tc>
        <w:tc>
          <w:tcPr>
            <w:tcW w:w="1364" w:type="dxa"/>
            <w:tcBorders>
              <w:top w:val="single" w:sz="4" w:space="0" w:color="auto"/>
              <w:left w:val="single" w:sz="4" w:space="0" w:color="auto"/>
              <w:bottom w:val="single" w:sz="4" w:space="0" w:color="auto"/>
              <w:right w:val="single" w:sz="4" w:space="0" w:color="auto"/>
            </w:tcBorders>
          </w:tcPr>
          <w:p w14:paraId="22A60054"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2FCF35AE" w14:textId="77777777" w:rsidTr="00FF131D">
        <w:tblPrEx>
          <w:tblBorders>
            <w:top w:val="none" w:sz="6" w:space="0" w:color="auto"/>
            <w:left w:val="none" w:sz="6" w:space="0" w:color="auto"/>
            <w:bottom w:val="none" w:sz="6" w:space="0" w:color="auto"/>
            <w:right w:val="none" w:sz="6" w:space="0" w:color="auto"/>
          </w:tblBorders>
        </w:tblPrEx>
        <w:trPr>
          <w:trHeight w:val="110"/>
        </w:trPr>
        <w:tc>
          <w:tcPr>
            <w:tcW w:w="9972" w:type="dxa"/>
            <w:gridSpan w:val="2"/>
            <w:tcBorders>
              <w:top w:val="single" w:sz="4" w:space="0" w:color="auto"/>
              <w:left w:val="single" w:sz="4" w:space="0" w:color="auto"/>
              <w:bottom w:val="single" w:sz="4" w:space="0" w:color="auto"/>
              <w:right w:val="single" w:sz="4" w:space="0" w:color="auto"/>
            </w:tcBorders>
          </w:tcPr>
          <w:p w14:paraId="7B095357" w14:textId="77777777" w:rsidR="00DE7C0B" w:rsidRPr="00DE7C0B" w:rsidRDefault="00DE7C0B" w:rsidP="00DE7C0B">
            <w:pPr>
              <w:spacing w:after="160" w:line="259" w:lineRule="auto"/>
              <w:jc w:val="center"/>
              <w:rPr>
                <w:rFonts w:eastAsia="Calibri"/>
                <w:b/>
                <w:bCs/>
                <w:kern w:val="2"/>
                <w:szCs w:val="22"/>
                <w14:ligatures w14:val="standardContextual"/>
              </w:rPr>
            </w:pPr>
            <w:r w:rsidRPr="00DE7C0B">
              <w:rPr>
                <w:rFonts w:eastAsia="Calibri"/>
                <w:b/>
                <w:bCs/>
                <w:kern w:val="2"/>
                <w:szCs w:val="22"/>
                <w14:ligatures w14:val="standardContextual"/>
              </w:rPr>
              <w:t>Darbuotojo veiklą įvertinus kaip neatitinkančią lūkesčių:</w:t>
            </w:r>
          </w:p>
        </w:tc>
      </w:tr>
      <w:tr w:rsidR="00DE7C0B" w:rsidRPr="00DE7C0B" w14:paraId="1D551FAE" w14:textId="77777777" w:rsidTr="00FF131D">
        <w:tblPrEx>
          <w:tblBorders>
            <w:top w:val="none" w:sz="6" w:space="0" w:color="auto"/>
            <w:left w:val="none" w:sz="6" w:space="0" w:color="auto"/>
            <w:bottom w:val="none" w:sz="6" w:space="0" w:color="auto"/>
            <w:right w:val="none" w:sz="6" w:space="0" w:color="auto"/>
          </w:tblBorders>
        </w:tblPrEx>
        <w:trPr>
          <w:trHeight w:val="761"/>
        </w:trPr>
        <w:tc>
          <w:tcPr>
            <w:tcW w:w="8608" w:type="dxa"/>
            <w:tcBorders>
              <w:top w:val="single" w:sz="4" w:space="0" w:color="auto"/>
              <w:left w:val="single" w:sz="4" w:space="0" w:color="auto"/>
              <w:bottom w:val="none" w:sz="6" w:space="0" w:color="auto"/>
              <w:right w:val="single" w:sz="4" w:space="0" w:color="auto"/>
            </w:tcBorders>
          </w:tcPr>
          <w:p w14:paraId="3B4B1E77"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Centro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w:t>
            </w:r>
          </w:p>
          <w:p w14:paraId="4BDC954B" w14:textId="77777777" w:rsidR="00DE7C0B" w:rsidRPr="00DE7C0B" w:rsidRDefault="00DE7C0B" w:rsidP="00DE7C0B">
            <w:pPr>
              <w:rPr>
                <w:rFonts w:eastAsia="Calibri"/>
                <w:i/>
                <w:iCs/>
                <w:kern w:val="2"/>
                <w:szCs w:val="22"/>
                <w14:ligatures w14:val="standardContextual"/>
              </w:rPr>
            </w:pPr>
            <w:r w:rsidRPr="00DE7C0B">
              <w:rPr>
                <w:rFonts w:eastAsia="Calibri"/>
                <w:i/>
                <w:iCs/>
                <w:kern w:val="2"/>
                <w:szCs w:val="22"/>
                <w14:ligatures w14:val="standardContextual"/>
              </w:rPr>
              <w:lastRenderedPageBreak/>
              <w:t xml:space="preserve">tiesioginio vadovo pasiūlymas dėl pareiginės algos koeficiento dydžio – _______ </w:t>
            </w:r>
          </w:p>
        </w:tc>
        <w:tc>
          <w:tcPr>
            <w:tcW w:w="1364" w:type="dxa"/>
            <w:tcBorders>
              <w:top w:val="single" w:sz="4" w:space="0" w:color="auto"/>
              <w:left w:val="single" w:sz="4" w:space="0" w:color="auto"/>
              <w:bottom w:val="none" w:sz="6" w:space="0" w:color="auto"/>
              <w:right w:val="single" w:sz="4" w:space="0" w:color="auto"/>
            </w:tcBorders>
          </w:tcPr>
          <w:p w14:paraId="685844D2"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lastRenderedPageBreak/>
              <w:t>□</w:t>
            </w:r>
          </w:p>
        </w:tc>
      </w:tr>
      <w:tr w:rsidR="00DE7C0B" w:rsidRPr="00DE7C0B" w14:paraId="7137FCA6" w14:textId="77777777" w:rsidTr="00FF131D">
        <w:tblPrEx>
          <w:tblBorders>
            <w:top w:val="none" w:sz="6" w:space="0" w:color="auto"/>
            <w:left w:val="none" w:sz="6" w:space="0" w:color="auto"/>
            <w:bottom w:val="none" w:sz="6" w:space="0" w:color="auto"/>
            <w:right w:val="none" w:sz="6" w:space="0" w:color="auto"/>
          </w:tblBorders>
        </w:tblPrEx>
        <w:trPr>
          <w:trHeight w:val="1037"/>
        </w:trPr>
        <w:tc>
          <w:tcPr>
            <w:tcW w:w="8608" w:type="dxa"/>
            <w:tcBorders>
              <w:top w:val="none" w:sz="6" w:space="0" w:color="auto"/>
              <w:left w:val="single" w:sz="4" w:space="0" w:color="auto"/>
              <w:bottom w:val="none" w:sz="6" w:space="0" w:color="auto"/>
              <w:right w:val="single" w:sz="4" w:space="0" w:color="auto"/>
            </w:tcBorders>
          </w:tcPr>
          <w:p w14:paraId="65AD258F"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Centro darbuotojas gali būti perkeltas į žemesnes pareigas Centre, jei tai neprieštarauja Lietuvos Respublikos viešųjų ir privačių interesų derinimo įstatymo 23 straipsniui (Centro darbuotojas gali būti perkeliamas į pareigas, dėl kurių turi būti rengiamas konkursas, tik jeigu tai atitinka Vyriausybės patvirtintame pareigybių, dėl kurių rengiamas konkursas, sąraše nurodytas sąlygas); </w:t>
            </w:r>
          </w:p>
          <w:p w14:paraId="3E86C680"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 ________________________________ </w:t>
            </w:r>
          </w:p>
          <w:p w14:paraId="5379F763"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(nurodomos konkrečios pareigos) </w:t>
            </w:r>
          </w:p>
        </w:tc>
        <w:tc>
          <w:tcPr>
            <w:tcW w:w="1364" w:type="dxa"/>
            <w:tcBorders>
              <w:top w:val="none" w:sz="6" w:space="0" w:color="auto"/>
              <w:left w:val="single" w:sz="4" w:space="0" w:color="auto"/>
              <w:bottom w:val="none" w:sz="6" w:space="0" w:color="auto"/>
              <w:right w:val="single" w:sz="4" w:space="0" w:color="auto"/>
            </w:tcBorders>
          </w:tcPr>
          <w:p w14:paraId="09147778"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11EA50E0" w14:textId="77777777" w:rsidTr="00FF131D">
        <w:tblPrEx>
          <w:tblBorders>
            <w:top w:val="none" w:sz="6" w:space="0" w:color="auto"/>
            <w:left w:val="none" w:sz="6" w:space="0" w:color="auto"/>
            <w:bottom w:val="none" w:sz="6" w:space="0" w:color="auto"/>
            <w:right w:val="none" w:sz="6" w:space="0" w:color="auto"/>
          </w:tblBorders>
        </w:tblPrEx>
        <w:trPr>
          <w:trHeight w:val="1872"/>
        </w:trPr>
        <w:tc>
          <w:tcPr>
            <w:tcW w:w="8608" w:type="dxa"/>
            <w:tcBorders>
              <w:top w:val="none" w:sz="6" w:space="0" w:color="auto"/>
              <w:left w:val="single" w:sz="4" w:space="0" w:color="auto"/>
              <w:bottom w:val="single" w:sz="4" w:space="0" w:color="auto"/>
              <w:right w:val="single" w:sz="4" w:space="0" w:color="auto"/>
            </w:tcBorders>
          </w:tcPr>
          <w:p w14:paraId="0BE46624" w14:textId="77777777" w:rsidR="00DE7C0B" w:rsidRPr="00DE7C0B" w:rsidRDefault="00DE7C0B" w:rsidP="00DE7C0B">
            <w:pPr>
              <w:rPr>
                <w:rFonts w:eastAsia="Calibri"/>
                <w:kern w:val="2"/>
                <w:szCs w:val="22"/>
                <w14:ligatures w14:val="standardContextual"/>
              </w:rPr>
            </w:pPr>
            <w:r w:rsidRPr="00DE7C0B">
              <w:rPr>
                <w:rFonts w:eastAsia="Calibri"/>
                <w:kern w:val="2"/>
                <w:szCs w:val="22"/>
                <w14:ligatures w14:val="standardContextual"/>
              </w:rPr>
              <w:t xml:space="preserve">gali būti sudaromas ne trumpesnės negu 2 mėnesių ir ne ilgesnės negu 6 mėnesių trukmės Centro darbuotojo veiklos gerinimo planas. Jei, pasibaigus Centro darbuotojo veiklos gerinimo plano terminui, Centro darbuotojo veikla neeilinio vertinimo metu įvertinama kaip neatitinkanti lūkesčių, Centro darbuotojas atleidžiamas iš pareigų; </w:t>
            </w:r>
          </w:p>
          <w:p w14:paraId="542F340A"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tiesioginio vadovo pasiūlymas dėl tarnybinės veiklos ar veiklos gerinimo plano trukmės – _________ </w:t>
            </w:r>
          </w:p>
          <w:p w14:paraId="31EC4FFB" w14:textId="77777777" w:rsidR="00DE7C0B" w:rsidRPr="00DE7C0B" w:rsidRDefault="00DE7C0B" w:rsidP="00DE7C0B">
            <w:pPr>
              <w:rPr>
                <w:rFonts w:eastAsia="Calibri"/>
                <w:kern w:val="2"/>
                <w:szCs w:val="22"/>
                <w14:ligatures w14:val="standardContextual"/>
              </w:rPr>
            </w:pPr>
            <w:r w:rsidRPr="00DE7C0B">
              <w:rPr>
                <w:rFonts w:eastAsia="Calibri"/>
                <w:i/>
                <w:iCs/>
                <w:kern w:val="2"/>
                <w:szCs w:val="22"/>
                <w14:ligatures w14:val="standardContextual"/>
              </w:rPr>
              <w:t xml:space="preserve">(nurodoma trukmė mėnesiais) </w:t>
            </w:r>
          </w:p>
        </w:tc>
        <w:tc>
          <w:tcPr>
            <w:tcW w:w="1364" w:type="dxa"/>
            <w:tcBorders>
              <w:top w:val="none" w:sz="6" w:space="0" w:color="auto"/>
              <w:left w:val="single" w:sz="4" w:space="0" w:color="auto"/>
              <w:bottom w:val="single" w:sz="4" w:space="0" w:color="auto"/>
              <w:right w:val="single" w:sz="4" w:space="0" w:color="auto"/>
            </w:tcBorders>
          </w:tcPr>
          <w:p w14:paraId="51C51CAF"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r w:rsidR="00DE7C0B" w:rsidRPr="00DE7C0B" w14:paraId="6E1E47EA" w14:textId="77777777" w:rsidTr="00FF131D">
        <w:tblPrEx>
          <w:tblBorders>
            <w:top w:val="none" w:sz="6" w:space="0" w:color="auto"/>
            <w:left w:val="none" w:sz="6" w:space="0" w:color="auto"/>
            <w:bottom w:val="none" w:sz="6" w:space="0" w:color="auto"/>
            <w:right w:val="none" w:sz="6" w:space="0" w:color="auto"/>
          </w:tblBorders>
        </w:tblPrEx>
        <w:trPr>
          <w:trHeight w:val="118"/>
        </w:trPr>
        <w:tc>
          <w:tcPr>
            <w:tcW w:w="8608" w:type="dxa"/>
            <w:tcBorders>
              <w:top w:val="single" w:sz="4" w:space="0" w:color="auto"/>
              <w:left w:val="single" w:sz="4" w:space="0" w:color="auto"/>
              <w:bottom w:val="single" w:sz="4" w:space="0" w:color="auto"/>
              <w:right w:val="single" w:sz="4" w:space="0" w:color="auto"/>
            </w:tcBorders>
          </w:tcPr>
          <w:p w14:paraId="652D590B" w14:textId="77777777" w:rsidR="00DE7C0B" w:rsidRPr="00DE7C0B" w:rsidRDefault="00DE7C0B" w:rsidP="00DE7C0B">
            <w:pPr>
              <w:spacing w:after="160" w:line="259" w:lineRule="auto"/>
              <w:rPr>
                <w:rFonts w:eastAsia="Calibri"/>
                <w:b/>
                <w:bCs/>
                <w:kern w:val="2"/>
                <w:szCs w:val="22"/>
                <w14:ligatures w14:val="standardContextual"/>
              </w:rPr>
            </w:pPr>
            <w:r w:rsidRPr="00DE7C0B">
              <w:rPr>
                <w:rFonts w:eastAsia="Calibri"/>
                <w:b/>
                <w:bCs/>
                <w:kern w:val="2"/>
                <w:szCs w:val="22"/>
                <w14:ligatures w14:val="standardContextual"/>
              </w:rPr>
              <w:t xml:space="preserve">Centro darbuotoją atleisti iš pareigų </w:t>
            </w:r>
          </w:p>
        </w:tc>
        <w:tc>
          <w:tcPr>
            <w:tcW w:w="1364" w:type="dxa"/>
            <w:tcBorders>
              <w:top w:val="single" w:sz="4" w:space="0" w:color="auto"/>
              <w:left w:val="single" w:sz="4" w:space="0" w:color="auto"/>
              <w:bottom w:val="single" w:sz="4" w:space="0" w:color="auto"/>
              <w:right w:val="single" w:sz="4" w:space="0" w:color="auto"/>
            </w:tcBorders>
          </w:tcPr>
          <w:p w14:paraId="17BDF9A1" w14:textId="77777777" w:rsidR="00DE7C0B" w:rsidRPr="00DE7C0B" w:rsidRDefault="00DE7C0B" w:rsidP="00DE7C0B">
            <w:pPr>
              <w:spacing w:after="160" w:line="259" w:lineRule="auto"/>
              <w:jc w:val="center"/>
              <w:rPr>
                <w:rFonts w:eastAsia="Calibri"/>
                <w:kern w:val="2"/>
                <w:szCs w:val="22"/>
                <w14:ligatures w14:val="standardContextual"/>
              </w:rPr>
            </w:pPr>
            <w:r w:rsidRPr="00DE7C0B">
              <w:rPr>
                <w:rFonts w:eastAsia="Calibri"/>
                <w:kern w:val="2"/>
                <w:szCs w:val="22"/>
                <w14:ligatures w14:val="standardContextual"/>
              </w:rPr>
              <w:t>□</w:t>
            </w:r>
          </w:p>
        </w:tc>
      </w:tr>
    </w:tbl>
    <w:p w14:paraId="1AB9BF37" w14:textId="77777777" w:rsidR="00DE7C0B" w:rsidRPr="00DE7C0B" w:rsidRDefault="00DE7C0B" w:rsidP="00DE7C0B">
      <w:pPr>
        <w:spacing w:after="160" w:line="259" w:lineRule="auto"/>
        <w:ind w:left="709"/>
        <w:rPr>
          <w:rFonts w:eastAsia="Calibri"/>
          <w:kern w:val="2"/>
          <w:szCs w:val="22"/>
          <w14:ligatures w14:val="standardContextual"/>
        </w:rPr>
      </w:pPr>
      <w:r w:rsidRPr="00DE7C0B">
        <w:rPr>
          <w:rFonts w:eastAsia="Calibri"/>
          <w:kern w:val="2"/>
          <w:szCs w:val="22"/>
          <w14:ligatures w14:val="standardContextual"/>
        </w:rPr>
        <w:t xml:space="preserve">          </w:t>
      </w:r>
    </w:p>
    <w:p w14:paraId="62E96756" w14:textId="49D4B24D" w:rsidR="00DE7C0B" w:rsidRDefault="00DE7C0B" w:rsidP="00FF131D">
      <w:pPr>
        <w:spacing w:after="160" w:line="259" w:lineRule="auto"/>
        <w:rPr>
          <w:rFonts w:eastAsia="Calibri"/>
          <w:kern w:val="2"/>
          <w:szCs w:val="22"/>
          <w14:ligatures w14:val="standardContextual"/>
        </w:rPr>
      </w:pPr>
      <w:r w:rsidRPr="00DE7C0B">
        <w:rPr>
          <w:rFonts w:eastAsia="Calibri"/>
          <w:kern w:val="2"/>
          <w:szCs w:val="22"/>
          <w14:ligatures w14:val="standardContextual"/>
        </w:rPr>
        <w:t xml:space="preserve">Ginčai dėl Centro darbuotojų, kuriems taikomas Lietuvos Respublikos biudžetinių įstaigų darbuotojų darbo apmokėjimo ir komisijų narių atlygio už darbą įstatymas, veiklos vertinimo nagrinėjami Lietuvos Respublikos darbo kodekse nustatyta darbo ginčų nagrinėjimo tvarka. </w:t>
      </w:r>
    </w:p>
    <w:p w14:paraId="6231930E" w14:textId="77777777" w:rsidR="00FF131D" w:rsidRPr="00DE7C0B" w:rsidRDefault="00FF131D" w:rsidP="00FF131D">
      <w:pPr>
        <w:spacing w:after="160" w:line="259" w:lineRule="auto"/>
        <w:rPr>
          <w:rFonts w:eastAsia="Calibri"/>
          <w:kern w:val="2"/>
          <w:szCs w:val="22"/>
          <w14:ligatures w14:val="standardContextual"/>
        </w:rPr>
      </w:pPr>
    </w:p>
    <w:p w14:paraId="2F2E3D96" w14:textId="203F76B3" w:rsidR="00DE7C0B" w:rsidRPr="00DE7C0B" w:rsidRDefault="00DE7C0B" w:rsidP="00FF131D">
      <w:pPr>
        <w:spacing w:line="360" w:lineRule="auto"/>
        <w:rPr>
          <w:rFonts w:eastAsia="Calibri"/>
          <w:kern w:val="2"/>
          <w:szCs w:val="22"/>
          <w14:ligatures w14:val="standardContextual"/>
        </w:rPr>
      </w:pPr>
      <w:r w:rsidRPr="00DE7C0B">
        <w:rPr>
          <w:rFonts w:eastAsia="Calibri"/>
          <w:kern w:val="2"/>
          <w:szCs w:val="22"/>
          <w14:ligatures w14:val="standardContextual"/>
        </w:rPr>
        <w:t>_______________________________             ________________                  ________________</w:t>
      </w:r>
    </w:p>
    <w:p w14:paraId="1BFD7A30" w14:textId="0EC6FE3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(Darbuotoją į pareigas priimančio </w:t>
      </w:r>
    </w:p>
    <w:p w14:paraId="66453CFB" w14:textId="25CE82F8"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asmens ar jo įgalioto asmens pareigos)                 (Parašas)                                (Vardas ir pavardė) </w:t>
      </w:r>
    </w:p>
    <w:p w14:paraId="09415635" w14:textId="77777777" w:rsidR="00DE7C0B" w:rsidRDefault="00DE7C0B" w:rsidP="00FF131D">
      <w:pPr>
        <w:rPr>
          <w:rFonts w:eastAsia="Calibri"/>
          <w:kern w:val="2"/>
          <w:szCs w:val="22"/>
          <w14:ligatures w14:val="standardContextual"/>
        </w:rPr>
      </w:pPr>
    </w:p>
    <w:p w14:paraId="47161908" w14:textId="77777777" w:rsidR="00FF131D" w:rsidRPr="00DE7C0B" w:rsidRDefault="00FF131D" w:rsidP="00FF131D">
      <w:pPr>
        <w:rPr>
          <w:rFonts w:eastAsia="Calibri"/>
          <w:kern w:val="2"/>
          <w:szCs w:val="22"/>
          <w14:ligatures w14:val="standardContextual"/>
        </w:rPr>
      </w:pPr>
    </w:p>
    <w:p w14:paraId="2A94EDBF"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Susipažinau </w:t>
      </w:r>
    </w:p>
    <w:p w14:paraId="2E717E99" w14:textId="77777777" w:rsidR="00DE7C0B" w:rsidRPr="00DE7C0B" w:rsidRDefault="00DE7C0B" w:rsidP="00FF131D">
      <w:pPr>
        <w:rPr>
          <w:rFonts w:eastAsia="Calibri"/>
          <w:kern w:val="2"/>
          <w:szCs w:val="22"/>
          <w14:ligatures w14:val="standardContextual"/>
        </w:rPr>
      </w:pPr>
      <w:r w:rsidRPr="00DE7C0B">
        <w:rPr>
          <w:rFonts w:eastAsia="Calibri"/>
          <w:b/>
          <w:bCs/>
          <w:kern w:val="2"/>
          <w:szCs w:val="22"/>
          <w14:ligatures w14:val="standardContextual"/>
        </w:rPr>
        <w:t xml:space="preserve">________________________ </w:t>
      </w:r>
    </w:p>
    <w:p w14:paraId="53126EA0"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(darbuotojo parašas) </w:t>
      </w:r>
    </w:p>
    <w:p w14:paraId="052ACF10" w14:textId="7E832594" w:rsidR="00DE7C0B" w:rsidRPr="00DE7C0B" w:rsidRDefault="00DE7C0B" w:rsidP="00FF131D">
      <w:pPr>
        <w:rPr>
          <w:rFonts w:eastAsia="Calibri"/>
          <w:kern w:val="2"/>
          <w:szCs w:val="22"/>
          <w14:ligatures w14:val="standardContextual"/>
        </w:rPr>
      </w:pPr>
      <w:r w:rsidRPr="00DE7C0B">
        <w:rPr>
          <w:rFonts w:eastAsia="Calibri"/>
          <w:b/>
          <w:bCs/>
          <w:kern w:val="2"/>
          <w:szCs w:val="22"/>
          <w14:ligatures w14:val="standardContextual"/>
        </w:rPr>
        <w:t xml:space="preserve">________________________ </w:t>
      </w:r>
    </w:p>
    <w:p w14:paraId="5656519B"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(Vardas ir pavardė) </w:t>
      </w:r>
    </w:p>
    <w:p w14:paraId="48859B5F" w14:textId="77777777" w:rsidR="00DE7C0B" w:rsidRPr="00DE7C0B" w:rsidRDefault="00DE7C0B" w:rsidP="00FF131D">
      <w:pPr>
        <w:rPr>
          <w:rFonts w:eastAsia="Calibri"/>
          <w:kern w:val="2"/>
          <w:szCs w:val="22"/>
          <w14:ligatures w14:val="standardContextual"/>
        </w:rPr>
      </w:pPr>
      <w:r w:rsidRPr="00DE7C0B">
        <w:rPr>
          <w:rFonts w:eastAsia="Calibri"/>
          <w:b/>
          <w:bCs/>
          <w:kern w:val="2"/>
          <w:szCs w:val="22"/>
          <w14:ligatures w14:val="standardContextual"/>
        </w:rPr>
        <w:t xml:space="preserve">________________________ </w:t>
      </w:r>
    </w:p>
    <w:p w14:paraId="48A67336" w14:textId="77777777" w:rsidR="00DE7C0B" w:rsidRPr="00DE7C0B" w:rsidRDefault="00DE7C0B" w:rsidP="00FF131D">
      <w:pPr>
        <w:rPr>
          <w:rFonts w:eastAsia="Calibri"/>
          <w:kern w:val="2"/>
          <w:szCs w:val="22"/>
          <w14:ligatures w14:val="standardContextual"/>
        </w:rPr>
      </w:pPr>
      <w:r w:rsidRPr="00DE7C0B">
        <w:rPr>
          <w:rFonts w:eastAsia="Calibri"/>
          <w:kern w:val="2"/>
          <w:szCs w:val="22"/>
          <w14:ligatures w14:val="standardContextual"/>
        </w:rPr>
        <w:t xml:space="preserve">(Data)  </w:t>
      </w:r>
    </w:p>
    <w:p w14:paraId="0B6FF78F" w14:textId="555C9849" w:rsidR="00FF131D" w:rsidRDefault="00FF131D" w:rsidP="00FF131D">
      <w:pPr>
        <w:jc w:val="both"/>
        <w:rPr>
          <w:szCs w:val="24"/>
        </w:rPr>
      </w:pPr>
    </w:p>
    <w:p w14:paraId="76A3D6D2" w14:textId="77777777" w:rsidR="00DE7C0B" w:rsidRDefault="00DE7C0B">
      <w:pPr>
        <w:ind w:left="5670"/>
        <w:jc w:val="both"/>
        <w:rPr>
          <w:szCs w:val="24"/>
        </w:rPr>
      </w:pPr>
    </w:p>
    <w:p w14:paraId="580644F9" w14:textId="77777777" w:rsidR="00DE7C0B" w:rsidRDefault="00DE7C0B">
      <w:pPr>
        <w:ind w:left="5670"/>
        <w:jc w:val="both"/>
        <w:rPr>
          <w:szCs w:val="24"/>
        </w:rPr>
      </w:pPr>
    </w:p>
    <w:p w14:paraId="68E06D71" w14:textId="77777777" w:rsidR="00DE7C0B" w:rsidRDefault="00DE7C0B">
      <w:pPr>
        <w:ind w:left="5670"/>
        <w:jc w:val="both"/>
        <w:rPr>
          <w:szCs w:val="24"/>
        </w:rPr>
      </w:pPr>
    </w:p>
    <w:p w14:paraId="3F3678C8" w14:textId="77777777" w:rsidR="00DE7C0B" w:rsidRDefault="00DE7C0B">
      <w:pPr>
        <w:ind w:left="5670"/>
        <w:jc w:val="both"/>
        <w:rPr>
          <w:szCs w:val="24"/>
        </w:rPr>
      </w:pPr>
    </w:p>
    <w:p w14:paraId="341F885B" w14:textId="77777777" w:rsidR="00DE7C0B" w:rsidRDefault="00DE7C0B">
      <w:pPr>
        <w:ind w:left="5670"/>
        <w:jc w:val="both"/>
        <w:rPr>
          <w:szCs w:val="24"/>
        </w:rPr>
      </w:pPr>
    </w:p>
    <w:p w14:paraId="0AF9246A" w14:textId="77777777" w:rsidR="00DE7C0B" w:rsidRDefault="00DE7C0B">
      <w:pPr>
        <w:ind w:left="5670"/>
        <w:jc w:val="both"/>
        <w:rPr>
          <w:szCs w:val="24"/>
        </w:rPr>
      </w:pPr>
    </w:p>
    <w:p w14:paraId="1EFA76A8" w14:textId="77777777" w:rsidR="00DE7C0B" w:rsidRDefault="00DE7C0B">
      <w:pPr>
        <w:ind w:left="5670"/>
        <w:jc w:val="both"/>
        <w:rPr>
          <w:szCs w:val="24"/>
        </w:rPr>
      </w:pPr>
    </w:p>
    <w:p w14:paraId="5F799548" w14:textId="77777777" w:rsidR="00DE7C0B" w:rsidRDefault="00DE7C0B">
      <w:pPr>
        <w:ind w:left="5670"/>
        <w:jc w:val="both"/>
        <w:rPr>
          <w:szCs w:val="24"/>
        </w:rPr>
      </w:pPr>
    </w:p>
    <w:p w14:paraId="5BAE4292" w14:textId="77777777" w:rsidR="00DE7C0B" w:rsidRDefault="00DE7C0B">
      <w:pPr>
        <w:ind w:left="5670"/>
        <w:jc w:val="both"/>
        <w:rPr>
          <w:szCs w:val="24"/>
        </w:rPr>
      </w:pPr>
    </w:p>
    <w:p w14:paraId="0277A4EF" w14:textId="77777777" w:rsidR="00DE7C0B" w:rsidRDefault="00DE7C0B">
      <w:pPr>
        <w:ind w:left="5670"/>
        <w:jc w:val="both"/>
        <w:rPr>
          <w:szCs w:val="24"/>
        </w:rPr>
      </w:pPr>
    </w:p>
    <w:p w14:paraId="07265D0D" w14:textId="77777777" w:rsidR="00432DC8" w:rsidRDefault="00432DC8">
      <w:pPr>
        <w:ind w:left="5670"/>
        <w:jc w:val="both"/>
        <w:sectPr w:rsidR="00432DC8" w:rsidSect="00573C5C">
          <w:headerReference w:type="even" r:id="rId14"/>
          <w:headerReference w:type="default" r:id="rId15"/>
          <w:footerReference w:type="even" r:id="rId16"/>
          <w:footerReference w:type="default" r:id="rId17"/>
          <w:headerReference w:type="first" r:id="rId18"/>
          <w:footerReference w:type="first" r:id="rId19"/>
          <w:pgSz w:w="11906" w:h="16838" w:code="9"/>
          <w:pgMar w:top="1134" w:right="566" w:bottom="1134" w:left="1701" w:header="567" w:footer="567" w:gutter="0"/>
          <w:pgNumType w:start="1"/>
          <w:cols w:space="1296"/>
          <w:titlePg/>
        </w:sectPr>
      </w:pPr>
    </w:p>
    <w:p w14:paraId="3C12520F" w14:textId="77777777" w:rsidR="005C015B" w:rsidRPr="00DE7C0B" w:rsidRDefault="005C015B" w:rsidP="005C015B">
      <w:pPr>
        <w:ind w:left="5040" w:firstLine="720"/>
        <w:jc w:val="both"/>
        <w:rPr>
          <w:rFonts w:eastAsia="Calibri"/>
          <w:kern w:val="2"/>
          <w:szCs w:val="22"/>
          <w14:ligatures w14:val="standardContextual"/>
        </w:rPr>
      </w:pPr>
      <w:r w:rsidRPr="00DE7C0B">
        <w:rPr>
          <w:rFonts w:eastAsia="Calibri"/>
          <w:kern w:val="2"/>
          <w:szCs w:val="22"/>
          <w14:ligatures w14:val="standardContextual"/>
        </w:rPr>
        <w:lastRenderedPageBreak/>
        <w:t>Panevėžio sporto centro darbuotojų</w:t>
      </w:r>
    </w:p>
    <w:p w14:paraId="25E2F041" w14:textId="77777777" w:rsidR="005C015B" w:rsidRPr="00DE7C0B" w:rsidRDefault="005C015B" w:rsidP="005C015B">
      <w:pPr>
        <w:ind w:left="5040" w:firstLine="720"/>
        <w:jc w:val="both"/>
        <w:rPr>
          <w:rFonts w:eastAsia="Calibri"/>
          <w:kern w:val="2"/>
          <w:szCs w:val="22"/>
          <w14:ligatures w14:val="standardContextual"/>
        </w:rPr>
      </w:pPr>
      <w:r>
        <w:rPr>
          <w:rFonts w:eastAsia="Calibri"/>
          <w:kern w:val="2"/>
          <w:szCs w:val="22"/>
          <w14:ligatures w14:val="standardContextual"/>
        </w:rPr>
        <w:t>Veiklos vertinimo tvarkos aprašo</w:t>
      </w:r>
    </w:p>
    <w:p w14:paraId="0E27A92F" w14:textId="5DBDAF1F" w:rsidR="005C015B" w:rsidRPr="00DE7C0B" w:rsidRDefault="005C015B" w:rsidP="005C015B">
      <w:pPr>
        <w:ind w:left="5040" w:firstLine="720"/>
        <w:jc w:val="both"/>
        <w:rPr>
          <w:rFonts w:eastAsia="Calibri"/>
          <w:kern w:val="2"/>
          <w:szCs w:val="22"/>
          <w14:ligatures w14:val="standardContextual"/>
        </w:rPr>
      </w:pPr>
      <w:r>
        <w:rPr>
          <w:rFonts w:eastAsia="Calibri"/>
          <w:kern w:val="2"/>
          <w:szCs w:val="22"/>
          <w14:ligatures w14:val="standardContextual"/>
        </w:rPr>
        <w:t>2</w:t>
      </w:r>
      <w:r w:rsidRPr="00DE7C0B">
        <w:rPr>
          <w:rFonts w:eastAsia="Calibri"/>
          <w:kern w:val="2"/>
          <w:szCs w:val="22"/>
          <w14:ligatures w14:val="standardContextual"/>
        </w:rPr>
        <w:t xml:space="preserve"> priedas</w:t>
      </w:r>
    </w:p>
    <w:p w14:paraId="5FB82C44" w14:textId="77777777" w:rsidR="00BD130B" w:rsidRDefault="00BD130B">
      <w:pPr>
        <w:jc w:val="center"/>
        <w:rPr>
          <w:szCs w:val="24"/>
        </w:rPr>
      </w:pPr>
    </w:p>
    <w:p w14:paraId="378726B0" w14:textId="4D89FFDC" w:rsidR="00BD130B" w:rsidRDefault="00432DC8">
      <w:pPr>
        <w:jc w:val="center"/>
        <w:rPr>
          <w:rFonts w:eastAsia="Arial Unicode MS"/>
          <w:b/>
          <w:strike/>
          <w:szCs w:val="24"/>
        </w:rPr>
      </w:pPr>
      <w:r>
        <w:rPr>
          <w:rFonts w:eastAsia="Arial Unicode MS"/>
          <w:b/>
          <w:szCs w:val="24"/>
        </w:rPr>
        <w:t xml:space="preserve">DARBUOTOJO VEIKLOS VERTINIMO OBJEKTYVUMO IR PAGRĮSTUMO ĮVERTINIMO </w:t>
      </w:r>
    </w:p>
    <w:p w14:paraId="56E3FCB0" w14:textId="77777777" w:rsidR="00BD130B" w:rsidRDefault="00432DC8">
      <w:pPr>
        <w:jc w:val="center"/>
        <w:rPr>
          <w:rFonts w:eastAsia="Arial Unicode MS"/>
          <w:b/>
          <w:szCs w:val="24"/>
        </w:rPr>
      </w:pPr>
      <w:r>
        <w:rPr>
          <w:rFonts w:eastAsia="Arial Unicode MS"/>
          <w:b/>
          <w:szCs w:val="24"/>
        </w:rPr>
        <w:t xml:space="preserve">IŠVADA </w:t>
      </w:r>
    </w:p>
    <w:p w14:paraId="0361C21C" w14:textId="77777777" w:rsidR="00BD130B" w:rsidRDefault="00432DC8">
      <w:pPr>
        <w:jc w:val="center"/>
        <w:rPr>
          <w:rFonts w:eastAsia="Arial Unicode MS"/>
          <w:bCs/>
          <w:szCs w:val="24"/>
        </w:rPr>
      </w:pPr>
      <w:r>
        <w:rPr>
          <w:rFonts w:eastAsia="Arial Unicode MS"/>
          <w:b/>
          <w:szCs w:val="24"/>
        </w:rPr>
        <w:t>_____________________________________________________________________________</w:t>
      </w:r>
    </w:p>
    <w:p w14:paraId="58605B4D" w14:textId="5D626D6D" w:rsidR="00BD130B" w:rsidRDefault="00432DC8">
      <w:pPr>
        <w:jc w:val="center"/>
        <w:rPr>
          <w:sz w:val="20"/>
        </w:rPr>
      </w:pPr>
      <w:r>
        <w:rPr>
          <w:sz w:val="20"/>
        </w:rPr>
        <w:t>(</w:t>
      </w:r>
      <w:r w:rsidR="00B26D8A">
        <w:rPr>
          <w:sz w:val="20"/>
        </w:rPr>
        <w:t>D</w:t>
      </w:r>
      <w:r>
        <w:rPr>
          <w:sz w:val="20"/>
        </w:rPr>
        <w:t>arbuotojo veiklos vertinimo objektyvumo ir pagrįstumo įvertinimą _____________________________________________________________________________________________</w:t>
      </w:r>
    </w:p>
    <w:p w14:paraId="039B7C7B" w14:textId="77777777" w:rsidR="00BD130B" w:rsidRDefault="00432DC8">
      <w:pPr>
        <w:jc w:val="center"/>
        <w:rPr>
          <w:sz w:val="20"/>
        </w:rPr>
      </w:pPr>
      <w:r>
        <w:rPr>
          <w:sz w:val="20"/>
        </w:rPr>
        <w:t>atlikusio asmens vardas, pavardė, įstaigos (jos struktūrinio padalinio) pavadinimas, pareigos)</w:t>
      </w:r>
    </w:p>
    <w:p w14:paraId="7F03368C" w14:textId="77777777" w:rsidR="00BD130B" w:rsidRDefault="00BD130B">
      <w:pPr>
        <w:rPr>
          <w:szCs w:val="24"/>
        </w:rPr>
      </w:pPr>
    </w:p>
    <w:p w14:paraId="39509E15" w14:textId="77777777" w:rsidR="00BD130B" w:rsidRDefault="00432DC8">
      <w:pPr>
        <w:jc w:val="center"/>
        <w:rPr>
          <w:rFonts w:eastAsia="Arial Unicode MS"/>
          <w:szCs w:val="24"/>
        </w:rPr>
      </w:pPr>
      <w:r>
        <w:rPr>
          <w:rFonts w:eastAsia="Arial Unicode MS"/>
          <w:szCs w:val="24"/>
        </w:rPr>
        <w:t>____________ Nr._______</w:t>
      </w:r>
    </w:p>
    <w:p w14:paraId="64CD63F8" w14:textId="77777777" w:rsidR="00BD130B" w:rsidRDefault="00432DC8" w:rsidP="00432DC8">
      <w:pPr>
        <w:jc w:val="center"/>
        <w:rPr>
          <w:rFonts w:eastAsia="Arial Unicode MS"/>
          <w:sz w:val="20"/>
        </w:rPr>
      </w:pPr>
      <w:r>
        <w:rPr>
          <w:rFonts w:eastAsia="Arial Unicode MS"/>
          <w:sz w:val="20"/>
        </w:rPr>
        <w:t>(data)</w:t>
      </w:r>
      <w:r>
        <w:rPr>
          <w:rFonts w:eastAsia="Arial Unicode MS"/>
          <w:sz w:val="20"/>
        </w:rPr>
        <w:tab/>
      </w:r>
      <w:r>
        <w:rPr>
          <w:rFonts w:eastAsia="Arial Unicode MS"/>
          <w:sz w:val="20"/>
        </w:rPr>
        <w:tab/>
      </w:r>
    </w:p>
    <w:p w14:paraId="368100DA" w14:textId="77777777" w:rsidR="00BD130B" w:rsidRDefault="00432DC8">
      <w:pPr>
        <w:jc w:val="center"/>
        <w:rPr>
          <w:rFonts w:eastAsia="Arial Unicode MS"/>
          <w:szCs w:val="24"/>
        </w:rPr>
      </w:pPr>
      <w:r>
        <w:rPr>
          <w:rFonts w:eastAsia="Arial Unicode MS"/>
          <w:szCs w:val="24"/>
        </w:rPr>
        <w:t>_______________</w:t>
      </w:r>
    </w:p>
    <w:p w14:paraId="0E0A8A48" w14:textId="77777777" w:rsidR="00BD130B" w:rsidRDefault="00432DC8">
      <w:pPr>
        <w:jc w:val="center"/>
        <w:rPr>
          <w:rFonts w:eastAsia="Arial Unicode MS"/>
          <w:sz w:val="20"/>
        </w:rPr>
      </w:pPr>
      <w:r>
        <w:rPr>
          <w:rFonts w:eastAsia="Arial Unicode MS"/>
          <w:sz w:val="20"/>
        </w:rPr>
        <w:t>(sudarymo vieta)</w:t>
      </w:r>
    </w:p>
    <w:p w14:paraId="4567B2E3" w14:textId="77777777" w:rsidR="00BD130B" w:rsidRDefault="00BD130B">
      <w:pPr>
        <w:jc w:val="center"/>
        <w:rPr>
          <w:szCs w:val="24"/>
        </w:rPr>
      </w:pPr>
    </w:p>
    <w:p w14:paraId="36469A4A" w14:textId="77777777" w:rsidR="00BD130B" w:rsidRDefault="00BD130B">
      <w:pPr>
        <w:rPr>
          <w:szCs w:val="24"/>
        </w:rPr>
      </w:pPr>
    </w:p>
    <w:p w14:paraId="4D99CAF8" w14:textId="69B1D74A" w:rsidR="00BD130B" w:rsidRDefault="00432DC8">
      <w:pPr>
        <w:ind w:firstLine="720"/>
        <w:rPr>
          <w:rFonts w:eastAsia="Arial Unicode MS"/>
          <w:szCs w:val="24"/>
        </w:rPr>
      </w:pPr>
      <w:r>
        <w:rPr>
          <w:rFonts w:eastAsia="Arial Unicode MS"/>
          <w:szCs w:val="24"/>
        </w:rPr>
        <w:t>Įsta</w:t>
      </w:r>
      <w:r w:rsidR="00B26D8A">
        <w:rPr>
          <w:rFonts w:eastAsia="Arial Unicode MS"/>
          <w:szCs w:val="24"/>
        </w:rPr>
        <w:t>igos d</w:t>
      </w:r>
      <w:r>
        <w:rPr>
          <w:rFonts w:eastAsia="Arial Unicode MS"/>
          <w:szCs w:val="24"/>
        </w:rPr>
        <w:t>arbuotojo vardas ir pavardė __________________________</w:t>
      </w:r>
    </w:p>
    <w:p w14:paraId="200C6DE1" w14:textId="77777777" w:rsidR="00BD130B" w:rsidRDefault="00BD130B">
      <w:pPr>
        <w:rPr>
          <w:szCs w:val="24"/>
        </w:rPr>
      </w:pPr>
    </w:p>
    <w:p w14:paraId="17E005CA" w14:textId="518B1D6C" w:rsidR="00BD130B" w:rsidRDefault="00432DC8">
      <w:pPr>
        <w:ind w:firstLine="720"/>
        <w:rPr>
          <w:rFonts w:eastAsia="Arial Unicode MS"/>
          <w:szCs w:val="24"/>
        </w:rPr>
      </w:pPr>
      <w:r>
        <w:rPr>
          <w:rFonts w:eastAsia="Arial Unicode MS"/>
          <w:szCs w:val="24"/>
        </w:rPr>
        <w:t>Įstaigos darbuotojo pareigos</w:t>
      </w:r>
      <w:r w:rsidR="00B26D8A">
        <w:rPr>
          <w:rFonts w:eastAsia="Arial Unicode MS"/>
          <w:szCs w:val="24"/>
        </w:rPr>
        <w:t xml:space="preserve"> </w:t>
      </w:r>
      <w:r>
        <w:rPr>
          <w:rFonts w:eastAsia="Arial Unicode MS"/>
          <w:szCs w:val="24"/>
        </w:rPr>
        <w:t>_______________________________________________</w:t>
      </w:r>
    </w:p>
    <w:p w14:paraId="084AE0F1" w14:textId="77777777" w:rsidR="00BD130B" w:rsidRDefault="00432DC8">
      <w:pPr>
        <w:ind w:firstLine="2977"/>
        <w:jc w:val="center"/>
        <w:rPr>
          <w:rFonts w:eastAsia="Arial Unicode MS"/>
          <w:sz w:val="20"/>
        </w:rPr>
      </w:pPr>
      <w:r>
        <w:rPr>
          <w:rFonts w:eastAsia="Arial Unicode MS"/>
          <w:sz w:val="20"/>
        </w:rPr>
        <w:t>(nurodomas įstaigos, jos struktūrinio padalinio pavadinimas, pareigybė)</w:t>
      </w:r>
    </w:p>
    <w:p w14:paraId="3BA426C3" w14:textId="77777777" w:rsidR="00BD130B" w:rsidRDefault="00BD130B">
      <w:pPr>
        <w:rPr>
          <w:szCs w:val="24"/>
        </w:rPr>
      </w:pPr>
    </w:p>
    <w:p w14:paraId="236FDCEF" w14:textId="348B2F28" w:rsidR="00BD130B" w:rsidRDefault="00432DC8">
      <w:pPr>
        <w:ind w:firstLine="720"/>
        <w:jc w:val="both"/>
        <w:rPr>
          <w:rFonts w:eastAsia="Arial Unicode MS"/>
          <w:szCs w:val="24"/>
        </w:rPr>
      </w:pPr>
      <w:r>
        <w:rPr>
          <w:rFonts w:eastAsia="Arial Unicode MS"/>
          <w:szCs w:val="24"/>
        </w:rPr>
        <w:t>Įstaigos darbuotojo veiklos vertinimo objektyvumo ir pagrįstumo įvertinimas: _____________________________________________________________________________</w:t>
      </w:r>
      <w:r w:rsidR="00B26D8A">
        <w:rPr>
          <w:rFonts w:eastAsia="Arial Unicode MS"/>
          <w:szCs w:val="24"/>
        </w:rPr>
        <w:t>__</w:t>
      </w:r>
    </w:p>
    <w:p w14:paraId="157B8B5A" w14:textId="7237A278" w:rsidR="00BD130B" w:rsidRDefault="00432DC8" w:rsidP="00B26D8A">
      <w:pPr>
        <w:jc w:val="both"/>
        <w:rPr>
          <w:rFonts w:eastAsia="Arial Unicode MS"/>
          <w:sz w:val="20"/>
        </w:rPr>
      </w:pPr>
      <w:r>
        <w:rPr>
          <w:rFonts w:eastAsia="Arial Unicode MS"/>
          <w:sz w:val="20"/>
        </w:rPr>
        <w:t xml:space="preserve">(aprašomos įstaigos darbuotojo veiklos ar vertinimo </w:t>
      </w:r>
      <w:r w:rsidR="00B26D8A" w:rsidRPr="00B26D8A">
        <w:rPr>
          <w:rFonts w:eastAsia="Arial Unicode MS"/>
          <w:sz w:val="20"/>
        </w:rPr>
        <w:t>objektyvumo ir pagrįstumo įvertinimo metu</w:t>
      </w:r>
      <w:r w:rsidR="00B26D8A" w:rsidRPr="00B26D8A">
        <w:t xml:space="preserve"> </w:t>
      </w:r>
      <w:r w:rsidR="00B26D8A" w:rsidRPr="00B26D8A">
        <w:rPr>
          <w:rFonts w:eastAsia="Arial Unicode MS"/>
          <w:sz w:val="20"/>
        </w:rPr>
        <w:t>nustatytos aplinkybės,</w:t>
      </w:r>
    </w:p>
    <w:p w14:paraId="3F9DBCF5" w14:textId="77777777" w:rsidR="00BD130B" w:rsidRDefault="00432DC8">
      <w:pPr>
        <w:jc w:val="both"/>
        <w:rPr>
          <w:rFonts w:eastAsia="Arial Unicode MS"/>
          <w:szCs w:val="24"/>
        </w:rPr>
      </w:pPr>
      <w:r>
        <w:rPr>
          <w:rFonts w:eastAsia="Arial Unicode MS"/>
          <w:szCs w:val="24"/>
        </w:rPr>
        <w:t>_____________________________________________________________________________</w:t>
      </w:r>
    </w:p>
    <w:p w14:paraId="2166E4DD" w14:textId="4938046F" w:rsidR="00BD130B" w:rsidRDefault="00432DC8">
      <w:pPr>
        <w:jc w:val="both"/>
        <w:rPr>
          <w:rFonts w:eastAsia="Arial Unicode MS"/>
          <w:sz w:val="20"/>
        </w:rPr>
      </w:pPr>
      <w:r>
        <w:rPr>
          <w:rFonts w:eastAsia="Arial Unicode MS"/>
          <w:sz w:val="20"/>
        </w:rPr>
        <w:t xml:space="preserve">taip pat motyvai ir argumentai, pagrindžiantys </w:t>
      </w:r>
      <w:r w:rsidR="00B26D8A" w:rsidRPr="00B26D8A">
        <w:rPr>
          <w:rFonts w:eastAsia="Arial Unicode MS"/>
          <w:sz w:val="20"/>
        </w:rPr>
        <w:t>padarytą atlikto veiklos įvertinimo išvadą (priimą sprendimą))</w:t>
      </w:r>
    </w:p>
    <w:p w14:paraId="51ADC54B" w14:textId="77777777" w:rsidR="00B26D8A" w:rsidRDefault="00B26D8A">
      <w:pPr>
        <w:ind w:firstLine="720"/>
        <w:jc w:val="both"/>
        <w:rPr>
          <w:rFonts w:eastAsia="Arial Unicode MS"/>
          <w:szCs w:val="24"/>
        </w:rPr>
      </w:pPr>
    </w:p>
    <w:p w14:paraId="60A5D183" w14:textId="5A9CEFF1" w:rsidR="00BD130B" w:rsidRDefault="00432DC8">
      <w:pPr>
        <w:ind w:firstLine="720"/>
        <w:jc w:val="both"/>
        <w:rPr>
          <w:rFonts w:eastAsia="Arial Unicode MS"/>
          <w:szCs w:val="24"/>
        </w:rPr>
      </w:pPr>
      <w:r>
        <w:rPr>
          <w:rFonts w:eastAsia="Arial Unicode MS"/>
          <w:szCs w:val="24"/>
        </w:rPr>
        <w:t>Įstaigos darbuotojo veiklos vertinimo objektyvumo ir pagrįstumo išvada:</w:t>
      </w:r>
    </w:p>
    <w:p w14:paraId="54638786" w14:textId="77777777" w:rsidR="00BD130B" w:rsidRDefault="00432DC8">
      <w:pPr>
        <w:jc w:val="both"/>
        <w:rPr>
          <w:rFonts w:eastAsia="Arial Unicode MS"/>
          <w:b/>
          <w:bCs/>
          <w:szCs w:val="24"/>
        </w:rPr>
      </w:pPr>
      <w:r>
        <w:rPr>
          <w:rFonts w:eastAsia="Arial Unicode MS"/>
          <w:b/>
          <w:bCs/>
          <w:szCs w:val="24"/>
        </w:rPr>
        <w:t>_____________________________________________________________________________</w:t>
      </w:r>
    </w:p>
    <w:p w14:paraId="0952FFF7" w14:textId="0BA5DD7A" w:rsidR="00BD130B" w:rsidRDefault="00432DC8" w:rsidP="00432DC8">
      <w:pPr>
        <w:jc w:val="center"/>
        <w:rPr>
          <w:sz w:val="20"/>
        </w:rPr>
      </w:pPr>
      <w:r>
        <w:rPr>
          <w:sz w:val="20"/>
        </w:rPr>
        <w:t xml:space="preserve">(nurodomas priimtas sprendimas, ar įstaigos darbuotojo veikla įvertinta objektyviai ir </w:t>
      </w:r>
      <w:r w:rsidR="00B26D8A" w:rsidRPr="00B26D8A">
        <w:rPr>
          <w:sz w:val="20"/>
        </w:rPr>
        <w:t xml:space="preserve">pagrįstai, ar ne </w:t>
      </w:r>
    </w:p>
    <w:p w14:paraId="503269DE" w14:textId="77777777" w:rsidR="00432DC8" w:rsidRDefault="00432DC8" w:rsidP="00432DC8">
      <w:pPr>
        <w:jc w:val="center"/>
        <w:rPr>
          <w:sz w:val="20"/>
        </w:rPr>
      </w:pPr>
    </w:p>
    <w:p w14:paraId="391439E6" w14:textId="0E50D269" w:rsidR="00432DC8" w:rsidRDefault="00432DC8">
      <w:pPr>
        <w:ind w:firstLine="720"/>
        <w:jc w:val="both"/>
        <w:rPr>
          <w:rFonts w:eastAsia="Arial Unicode MS"/>
          <w:szCs w:val="24"/>
        </w:rPr>
      </w:pPr>
      <w:r>
        <w:rPr>
          <w:rFonts w:eastAsia="Arial Unicode MS"/>
          <w:szCs w:val="24"/>
        </w:rPr>
        <w:t xml:space="preserve">Pavedimas įstaigos darbuotojo veiklos vertinimą atlikusiam tiesioginiam vadovui </w:t>
      </w:r>
      <w:r>
        <w:rPr>
          <w:szCs w:val="24"/>
        </w:rPr>
        <w:t>(teikiamas, kai padaryta išvada, kad įstaigos darbuotojo veikla įvertinta neobjektyviai ir nemotyvuotai)</w:t>
      </w:r>
      <w:r>
        <w:rPr>
          <w:rFonts w:eastAsia="Arial Unicode MS"/>
          <w:szCs w:val="24"/>
        </w:rPr>
        <w:t xml:space="preserve">: _______________________________________________________________________________ </w:t>
      </w:r>
    </w:p>
    <w:p w14:paraId="57FDF4A2" w14:textId="77777777" w:rsidR="00432DC8" w:rsidRDefault="00432DC8" w:rsidP="00432DC8">
      <w:pPr>
        <w:jc w:val="both"/>
        <w:rPr>
          <w:rFonts w:eastAsia="Arial Unicode MS"/>
          <w:szCs w:val="24"/>
        </w:rPr>
      </w:pPr>
      <w:r>
        <w:rPr>
          <w:rFonts w:eastAsia="Arial Unicode MS"/>
          <w:szCs w:val="24"/>
        </w:rPr>
        <w:t xml:space="preserve">_______________________________________________________________________________ </w:t>
      </w:r>
    </w:p>
    <w:p w14:paraId="7C40A884" w14:textId="77777777" w:rsidR="00C94B6A" w:rsidRDefault="00C94B6A">
      <w:pPr>
        <w:ind w:firstLine="720"/>
        <w:jc w:val="both"/>
        <w:rPr>
          <w:rFonts w:eastAsia="Arial Unicode MS"/>
          <w:szCs w:val="24"/>
        </w:rPr>
      </w:pPr>
    </w:p>
    <w:p w14:paraId="76BB0384" w14:textId="32337C9F" w:rsidR="00BD130B" w:rsidRDefault="00432DC8">
      <w:pPr>
        <w:ind w:firstLine="720"/>
        <w:jc w:val="both"/>
        <w:rPr>
          <w:rFonts w:eastAsia="Arial Unicode MS"/>
          <w:szCs w:val="24"/>
        </w:rPr>
      </w:pPr>
      <w:r>
        <w:rPr>
          <w:color w:val="000000"/>
          <w:szCs w:val="24"/>
        </w:rPr>
        <w:t xml:space="preserve">Ginčai dėl biudžetinių įstaigų darbuotojų, kuriems taikomas </w:t>
      </w:r>
      <w:r>
        <w:rPr>
          <w:szCs w:val="24"/>
        </w:rPr>
        <w:t>Lietuvos Respublikos biudžetinių įstaigų darbuotojų darbo apmokėjimo ir komisijų narių atlygio už darbą įstatymas,</w:t>
      </w:r>
      <w:r>
        <w:rPr>
          <w:rFonts w:eastAsia="Arial Unicode MS"/>
          <w:szCs w:val="24"/>
        </w:rPr>
        <w:t xml:space="preserve"> </w:t>
      </w:r>
      <w:r>
        <w:rPr>
          <w:color w:val="000000"/>
          <w:szCs w:val="24"/>
        </w:rPr>
        <w:t xml:space="preserve">veiklos vertinimo nagrinėjami Lietuvos Respublikos darbo kodekse nustatyta darbo ginčų nagrinėjimo tvarka. </w:t>
      </w:r>
    </w:p>
    <w:p w14:paraId="6F9C28D2" w14:textId="77777777" w:rsidR="00B26D8A" w:rsidRDefault="00B26D8A">
      <w:pPr>
        <w:rPr>
          <w:rFonts w:eastAsia="Arial Unicode MS"/>
          <w:szCs w:val="24"/>
        </w:rPr>
      </w:pPr>
    </w:p>
    <w:p w14:paraId="752D4E27" w14:textId="783D236A" w:rsidR="00BD130B" w:rsidRDefault="00B26D8A">
      <w:pPr>
        <w:tabs>
          <w:tab w:val="left" w:pos="4111"/>
          <w:tab w:val="left" w:pos="6521"/>
        </w:tabs>
        <w:ind w:firstLine="57"/>
        <w:rPr>
          <w:rFonts w:eastAsia="Arial Unicode MS"/>
          <w:szCs w:val="24"/>
        </w:rPr>
      </w:pPr>
      <w:r>
        <w:rPr>
          <w:rFonts w:eastAsia="Arial Unicode MS"/>
          <w:szCs w:val="24"/>
        </w:rPr>
        <w:t>D</w:t>
      </w:r>
      <w:r w:rsidR="00432DC8">
        <w:rPr>
          <w:rFonts w:eastAsia="Arial Unicode MS"/>
          <w:szCs w:val="24"/>
        </w:rPr>
        <w:t xml:space="preserve">arbuotoją į pareigas priimančio </w:t>
      </w:r>
    </w:p>
    <w:p w14:paraId="661C1E42" w14:textId="77777777" w:rsidR="00BD130B" w:rsidRDefault="00432DC8">
      <w:pPr>
        <w:tabs>
          <w:tab w:val="left" w:pos="4111"/>
          <w:tab w:val="left" w:pos="6521"/>
        </w:tabs>
        <w:ind w:firstLine="57"/>
        <w:rPr>
          <w:rFonts w:eastAsia="Arial Unicode MS"/>
          <w:szCs w:val="24"/>
        </w:rPr>
      </w:pPr>
      <w:r>
        <w:rPr>
          <w:rFonts w:eastAsia="Arial Unicode MS"/>
          <w:szCs w:val="24"/>
        </w:rPr>
        <w:t>asmens ar jo įgalioto asmens pareigos              (Parašas)                (Vardas ir pavardė)</w:t>
      </w:r>
    </w:p>
    <w:p w14:paraId="26EF29F9" w14:textId="77777777" w:rsidR="00BD130B" w:rsidRDefault="00BD130B">
      <w:pPr>
        <w:rPr>
          <w:szCs w:val="24"/>
        </w:rPr>
      </w:pPr>
    </w:p>
    <w:p w14:paraId="4029FFDC" w14:textId="77777777" w:rsidR="00BD130B" w:rsidRDefault="00432DC8">
      <w:pPr>
        <w:rPr>
          <w:b/>
          <w:bCs/>
          <w:szCs w:val="24"/>
        </w:rPr>
      </w:pPr>
      <w:r>
        <w:rPr>
          <w:szCs w:val="24"/>
        </w:rPr>
        <w:t>Susipažinau</w:t>
      </w:r>
    </w:p>
    <w:p w14:paraId="264982ED" w14:textId="77777777" w:rsidR="00BD130B" w:rsidRDefault="00432DC8">
      <w:pPr>
        <w:rPr>
          <w:b/>
          <w:bCs/>
          <w:szCs w:val="24"/>
        </w:rPr>
      </w:pPr>
      <w:r>
        <w:rPr>
          <w:b/>
          <w:bCs/>
          <w:szCs w:val="24"/>
        </w:rPr>
        <w:t>________________________</w:t>
      </w:r>
    </w:p>
    <w:p w14:paraId="6D307611" w14:textId="73828119" w:rsidR="00BD130B" w:rsidRDefault="00432DC8">
      <w:pPr>
        <w:rPr>
          <w:szCs w:val="24"/>
        </w:rPr>
      </w:pPr>
      <w:r>
        <w:rPr>
          <w:szCs w:val="24"/>
        </w:rPr>
        <w:t>(darbuotojo parašas)</w:t>
      </w:r>
    </w:p>
    <w:p w14:paraId="772E5E50" w14:textId="77777777" w:rsidR="00BD130B" w:rsidRDefault="00432DC8">
      <w:pPr>
        <w:rPr>
          <w:b/>
          <w:bCs/>
          <w:szCs w:val="24"/>
        </w:rPr>
      </w:pPr>
      <w:r>
        <w:rPr>
          <w:b/>
          <w:bCs/>
          <w:szCs w:val="24"/>
        </w:rPr>
        <w:t>________________________</w:t>
      </w:r>
    </w:p>
    <w:p w14:paraId="48E511E2" w14:textId="77777777" w:rsidR="00BD130B" w:rsidRDefault="00432DC8">
      <w:pPr>
        <w:rPr>
          <w:szCs w:val="24"/>
        </w:rPr>
      </w:pPr>
      <w:r>
        <w:rPr>
          <w:szCs w:val="24"/>
        </w:rPr>
        <w:t>(Vardas ir pavardė)</w:t>
      </w:r>
    </w:p>
    <w:p w14:paraId="16EBD775" w14:textId="77777777" w:rsidR="00BD130B" w:rsidRDefault="00432DC8">
      <w:pPr>
        <w:rPr>
          <w:b/>
          <w:bCs/>
          <w:szCs w:val="24"/>
        </w:rPr>
      </w:pPr>
      <w:r>
        <w:rPr>
          <w:b/>
          <w:bCs/>
          <w:szCs w:val="24"/>
        </w:rPr>
        <w:t>________________________</w:t>
      </w:r>
    </w:p>
    <w:p w14:paraId="70B55A80" w14:textId="77777777" w:rsidR="00BD130B" w:rsidRDefault="00432DC8">
      <w:pPr>
        <w:rPr>
          <w:lang w:eastAsia="lt-LT"/>
        </w:rPr>
      </w:pPr>
      <w:r>
        <w:rPr>
          <w:szCs w:val="24"/>
        </w:rPr>
        <w:t>(Data)</w:t>
      </w:r>
    </w:p>
    <w:sectPr w:rsidR="00BD130B" w:rsidSect="00573C5C">
      <w:pgSz w:w="11906" w:h="16838" w:code="9"/>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4772" w14:textId="77777777" w:rsidR="00573C5C" w:rsidRDefault="00573C5C">
      <w:pPr>
        <w:rPr>
          <w:lang w:eastAsia="lt-LT"/>
        </w:rPr>
      </w:pPr>
      <w:r>
        <w:rPr>
          <w:lang w:eastAsia="lt-LT"/>
        </w:rPr>
        <w:separator/>
      </w:r>
    </w:p>
  </w:endnote>
  <w:endnote w:type="continuationSeparator" w:id="0">
    <w:p w14:paraId="30CB4282" w14:textId="77777777" w:rsidR="00573C5C" w:rsidRDefault="00573C5C">
      <w:pPr>
        <w:rPr>
          <w:lang w:eastAsia="lt-LT"/>
        </w:rPr>
      </w:pPr>
      <w:r>
        <w:rPr>
          <w:lang w:eastAsia="lt-LT"/>
        </w:rPr>
        <w:continuationSeparator/>
      </w:r>
    </w:p>
  </w:endnote>
  <w:endnote w:type="continuationNotice" w:id="1">
    <w:p w14:paraId="5C6A3720" w14:textId="77777777" w:rsidR="00573C5C" w:rsidRDefault="00573C5C">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BE32" w14:textId="77777777" w:rsidR="00BD130B" w:rsidRDefault="00BD130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481" w14:textId="77777777" w:rsidR="00BD130B" w:rsidRDefault="00BD130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4EC7" w14:textId="77777777" w:rsidR="00BD130B" w:rsidRDefault="00BD130B">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A022" w14:textId="77777777" w:rsidR="00BD130B" w:rsidRDefault="00BD130B">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E80" w14:textId="77777777" w:rsidR="00BD130B" w:rsidRDefault="00BD130B">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791F" w14:textId="77777777" w:rsidR="00BD130B" w:rsidRDefault="00BD130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A44B" w14:textId="77777777" w:rsidR="00573C5C" w:rsidRDefault="00573C5C">
      <w:pPr>
        <w:rPr>
          <w:lang w:eastAsia="lt-LT"/>
        </w:rPr>
      </w:pPr>
      <w:r>
        <w:rPr>
          <w:lang w:eastAsia="lt-LT"/>
        </w:rPr>
        <w:separator/>
      </w:r>
    </w:p>
  </w:footnote>
  <w:footnote w:type="continuationSeparator" w:id="0">
    <w:p w14:paraId="671E4922" w14:textId="77777777" w:rsidR="00573C5C" w:rsidRDefault="00573C5C">
      <w:pPr>
        <w:rPr>
          <w:lang w:eastAsia="lt-LT"/>
        </w:rPr>
      </w:pPr>
      <w:r>
        <w:rPr>
          <w:lang w:eastAsia="lt-LT"/>
        </w:rPr>
        <w:continuationSeparator/>
      </w:r>
    </w:p>
  </w:footnote>
  <w:footnote w:type="continuationNotice" w:id="1">
    <w:p w14:paraId="689DF184" w14:textId="77777777" w:rsidR="00573C5C" w:rsidRDefault="00573C5C">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3D04" w14:textId="77777777" w:rsidR="00BD130B" w:rsidRDefault="00BD130B">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8916" w14:textId="131689D4" w:rsidR="00432DC8" w:rsidRDefault="00432DC8">
    <w:pPr>
      <w:pStyle w:val="Antrats"/>
      <w:jc w:val="center"/>
    </w:pPr>
  </w:p>
  <w:p w14:paraId="2D7BF7CC" w14:textId="77777777" w:rsidR="00BD130B" w:rsidRDefault="00BD130B">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4BA9" w14:textId="77777777" w:rsidR="00BD130B" w:rsidRDefault="00BD130B">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B16B" w14:textId="77777777" w:rsidR="00BD130B" w:rsidRDefault="00432DC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90923F2" w14:textId="77777777" w:rsidR="00BD130B" w:rsidRDefault="00BD130B">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2A51" w14:textId="77777777" w:rsidR="00BD130B" w:rsidRDefault="00BD130B">
    <w:pPr>
      <w:tabs>
        <w:tab w:val="center" w:pos="4153"/>
        <w:tab w:val="right" w:pos="8306"/>
      </w:tabs>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440D" w14:textId="77777777" w:rsidR="00BD130B" w:rsidRDefault="00BD130B">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67923"/>
    <w:multiLevelType w:val="multilevel"/>
    <w:tmpl w:val="4D5665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483B55"/>
    <w:multiLevelType w:val="hybridMultilevel"/>
    <w:tmpl w:val="368A952C"/>
    <w:lvl w:ilvl="0" w:tplc="55D069A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424478">
    <w:abstractNumId w:val="0"/>
  </w:num>
  <w:num w:numId="2" w16cid:durableId="130334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C7CD8"/>
    <w:rsid w:val="00156C48"/>
    <w:rsid w:val="001645B4"/>
    <w:rsid w:val="00191931"/>
    <w:rsid w:val="00191CE0"/>
    <w:rsid w:val="001D151D"/>
    <w:rsid w:val="00210255"/>
    <w:rsid w:val="0021306E"/>
    <w:rsid w:val="00235943"/>
    <w:rsid w:val="002B27C0"/>
    <w:rsid w:val="002D02EC"/>
    <w:rsid w:val="002E2B43"/>
    <w:rsid w:val="00340814"/>
    <w:rsid w:val="00363241"/>
    <w:rsid w:val="003779BA"/>
    <w:rsid w:val="00432DC8"/>
    <w:rsid w:val="004C66E7"/>
    <w:rsid w:val="00573C5C"/>
    <w:rsid w:val="005836AF"/>
    <w:rsid w:val="005B07FF"/>
    <w:rsid w:val="005C015B"/>
    <w:rsid w:val="005E442B"/>
    <w:rsid w:val="006C355D"/>
    <w:rsid w:val="00763148"/>
    <w:rsid w:val="00790D43"/>
    <w:rsid w:val="00855B01"/>
    <w:rsid w:val="008D0DAF"/>
    <w:rsid w:val="008E527F"/>
    <w:rsid w:val="00906B54"/>
    <w:rsid w:val="00946802"/>
    <w:rsid w:val="009B555F"/>
    <w:rsid w:val="00AA1250"/>
    <w:rsid w:val="00B26D8A"/>
    <w:rsid w:val="00BA1173"/>
    <w:rsid w:val="00BA7E30"/>
    <w:rsid w:val="00BD130B"/>
    <w:rsid w:val="00BF3A6A"/>
    <w:rsid w:val="00C12144"/>
    <w:rsid w:val="00C5505D"/>
    <w:rsid w:val="00C70607"/>
    <w:rsid w:val="00C94B6A"/>
    <w:rsid w:val="00CB5E8E"/>
    <w:rsid w:val="00CE5661"/>
    <w:rsid w:val="00CF75C4"/>
    <w:rsid w:val="00D56EBE"/>
    <w:rsid w:val="00DE3DFA"/>
    <w:rsid w:val="00DE7C0B"/>
    <w:rsid w:val="00E672BE"/>
    <w:rsid w:val="00EC1A30"/>
    <w:rsid w:val="00EC2827"/>
    <w:rsid w:val="00EE7027"/>
    <w:rsid w:val="00F0507E"/>
    <w:rsid w:val="00F741BA"/>
    <w:rsid w:val="00FF1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F0C29"/>
  <w15:docId w15:val="{558FBAB3-6FCC-416C-8125-8960B782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2DC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32DC8"/>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432DC8"/>
    <w:rPr>
      <w:color w:val="808080"/>
    </w:rPr>
  </w:style>
  <w:style w:type="paragraph" w:customStyle="1" w:styleId="Normaldokumdata">
    <w:name w:val="Normal.dokum. data"/>
    <w:rsid w:val="00906B54"/>
    <w:pPr>
      <w:jc w:val="center"/>
    </w:pPr>
    <w:rPr>
      <w:sz w:val="22"/>
    </w:rPr>
  </w:style>
  <w:style w:type="paragraph" w:customStyle="1" w:styleId="Dokumentopavadinimas">
    <w:name w:val="Dokumento pavadinimas"/>
    <w:basedOn w:val="Normaldokumdata"/>
    <w:rsid w:val="00906B54"/>
    <w:pPr>
      <w:widowControl w:val="0"/>
    </w:pPr>
    <w:rPr>
      <w:b/>
      <w:caps/>
      <w:sz w:val="24"/>
    </w:rPr>
  </w:style>
  <w:style w:type="paragraph" w:customStyle="1" w:styleId="prastasis1">
    <w:name w:val="Įprastasis1"/>
    <w:basedOn w:val="Normaldokumdata"/>
    <w:rsid w:val="00906B54"/>
    <w:pPr>
      <w:jc w:val="both"/>
    </w:pPr>
    <w:rPr>
      <w:sz w:val="24"/>
    </w:rPr>
  </w:style>
  <w:style w:type="paragraph" w:customStyle="1" w:styleId="Standard">
    <w:name w:val="Standard"/>
    <w:rsid w:val="00906B54"/>
    <w:pPr>
      <w:widowControl w:val="0"/>
      <w:suppressAutoHyphens/>
      <w:autoSpaceDN w:val="0"/>
      <w:textAlignment w:val="baseline"/>
    </w:pPr>
    <w:rPr>
      <w:rFonts w:cs="DejaVu Sans"/>
      <w:kern w:val="3"/>
      <w:szCs w:val="24"/>
      <w:lang w:eastAsia="zh-CN" w:bidi="hi-IN"/>
    </w:rPr>
  </w:style>
  <w:style w:type="paragraph" w:styleId="Sraopastraipa">
    <w:name w:val="List Paragraph"/>
    <w:basedOn w:val="prastasis"/>
    <w:rsid w:val="0079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266812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7117381">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466E-51F0-46FE-ADE2-1C22C348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12</Pages>
  <Words>24184</Words>
  <Characters>13785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Administratorius</cp:lastModifiedBy>
  <cp:revision>16</cp:revision>
  <cp:lastPrinted>2024-02-14T11:29:00Z</cp:lastPrinted>
  <dcterms:created xsi:type="dcterms:W3CDTF">2024-02-06T14:36:00Z</dcterms:created>
  <dcterms:modified xsi:type="dcterms:W3CDTF">2024-02-19T12:28:00Z</dcterms:modified>
</cp:coreProperties>
</file>